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color w:val="2E75B6" w:themeColor="accent1" w:themeShade="BF"/>
          <w:sz w:val="44"/>
          <w:szCs w:val="52"/>
          <w:lang w:val="en-US" w:eastAsia="zh-CN"/>
        </w:rPr>
      </w:pPr>
      <w:r>
        <w:rPr>
          <w:rFonts w:hint="eastAsia"/>
          <w:b/>
          <w:bCs/>
          <w:color w:val="2E75B6" w:themeColor="accent1" w:themeShade="BF"/>
          <w:sz w:val="44"/>
          <w:szCs w:val="52"/>
          <w:lang w:val="en-US" w:eastAsia="zh-CN"/>
        </w:rPr>
        <w:t>2024级</w:t>
      </w:r>
      <w:r>
        <w:rPr>
          <w:rFonts w:hint="eastAsia"/>
          <w:b/>
          <w:bCs/>
          <w:color w:val="2E75B6" w:themeColor="accent1" w:themeShade="BF"/>
          <w:sz w:val="44"/>
          <w:szCs w:val="52"/>
          <w:lang w:eastAsia="zh-CN"/>
        </w:rPr>
        <w:t>泰山护理职业学院</w:t>
      </w:r>
      <w:r>
        <w:rPr>
          <w:rFonts w:hint="eastAsia"/>
          <w:b/>
          <w:bCs/>
          <w:color w:val="2E75B6" w:themeColor="accent1" w:themeShade="BF"/>
          <w:sz w:val="44"/>
          <w:szCs w:val="52"/>
          <w:lang w:val="en-US" w:eastAsia="zh-CN"/>
        </w:rPr>
        <w:t>成人高等继续教育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color w:val="2E75B6" w:themeColor="accent1" w:themeShade="BF"/>
          <w:sz w:val="21"/>
          <w:szCs w:val="24"/>
          <w:lang w:eastAsia="zh-CN"/>
        </w:rPr>
      </w:pPr>
      <w:r>
        <w:rPr>
          <w:rFonts w:hint="eastAsia"/>
          <w:b/>
          <w:bCs/>
          <w:color w:val="2E75B6" w:themeColor="accent1" w:themeShade="BF"/>
          <w:sz w:val="44"/>
          <w:szCs w:val="52"/>
          <w:lang w:val="en-US" w:eastAsia="zh-CN"/>
        </w:rPr>
        <w:t>招生简章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drawing>
          <wp:inline distT="0" distB="0" distL="114300" distR="114300">
            <wp:extent cx="1724025" cy="895350"/>
            <wp:effectExtent l="0" t="0" r="13335" b="3810"/>
            <wp:docPr id="1" name="图片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undefin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center"/>
        <w:rPr>
          <w:rFonts w:hint="eastAsia"/>
          <w:lang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C00000"/>
          <w:spacing w:val="0"/>
          <w:sz w:val="48"/>
          <w:szCs w:val="48"/>
          <w:shd w:val="clear" w:fill="FFFFFF"/>
        </w:rPr>
        <w:t>学校简介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43434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sz w:val="24"/>
          <w:szCs w:val="24"/>
          <w:shd w:val="clear" w:fill="FFFFFF"/>
          <w:lang w:val="en-US" w:eastAsia="zh-CN"/>
        </w:rPr>
        <w:t>学院前身为山东省泰安卫生学校，创建于1956年，2011年升格为高职院校，占地530亩，有东、西两个校区，在校生1.1万人，教职工409人，主要举办专科层次医护类高等职业教育，现有2个教学部、6个系部，开设护理、助产、医学影像技术、康复治疗技术、健康管理、老年保健与管理等11个招生专业和中医护理、老年护理等10个专业方向，是山东省康养产教研联盟理事长单位、山东省医护人才培养基地、全国第二家国际护士培训基地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sz w:val="24"/>
          <w:szCs w:val="24"/>
          <w:shd w:val="clear" w:fill="FFFFFF"/>
          <w:lang w:val="en-US" w:eastAsia="zh-CN"/>
        </w:rPr>
        <w:t>　　学院设有3家附属医院、5家紧密型教学医院，在省内外63家综合性医院及医药企业集团建立了实习基地，先后与中航东星、泰智医学、山东九州通、泰山医学科学院、泰山医养中心、泰山智能制造产业研究院、山东万佳宜康康养发展有限公司等大院大所、产业园区、行业企业建立稳定合作关系。近年来，学院毕业生护士执业资格考试通过率保持在90%以上；2021年有713人升入本科相关专业，升本率达到84%，比全省平均升本率高13个百分点；2020届毕业生总体就业率达到93.88%。学院共建成2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sz w:val="24"/>
          <w:szCs w:val="24"/>
          <w:shd w:val="clear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3419475</wp:posOffset>
            </wp:positionV>
            <wp:extent cx="6100445" cy="3180715"/>
            <wp:effectExtent l="0" t="0" r="14605" b="635"/>
            <wp:wrapSquare wrapText="bothSides"/>
            <wp:docPr id="2" name="图片 2" descr="7e58022ae9e45a136afc8e52d458b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e58022ae9e45a136afc8e52d458b9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0445" cy="3180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sz w:val="24"/>
          <w:szCs w:val="24"/>
          <w:shd w:val="clear" w:fill="FFFFFF"/>
          <w:lang w:val="en-US" w:eastAsia="zh-CN"/>
        </w:rPr>
        <w:t>全国职业院校骨干专业、1个山东省高等职业院校品牌专业群、7个全国“1+X”证书制度试点专业，“智慧医养”高水平专业群被省教育厅立项，连年保持国家级青年文明号、省级文明单位称号，获得山东省教学示范学校、山东省首批高等职业学校学分制改革试点单位、全省首家“钉钉未来校园”等荣誉称号百余项；被中国国际人才交流协会评为泰山国际护士培训基地，学院青年志愿者服务总队被表彰为“山东省志愿服务先进集体”；在2020年山东省首次办学质量年度考核中，学院在全省74所高职院校中居第35位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/>
        <w:ind w:right="0" w:firstLine="600" w:firstLineChars="20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ascii="Wingdings" w:hAnsi="Wingdings" w:eastAsia="微软雅黑" w:cs="Wingdings"/>
          <w:b/>
          <w:bCs/>
          <w:i w:val="0"/>
          <w:iCs w:val="0"/>
          <w:caps w:val="0"/>
          <w:color w:val="333333"/>
          <w:spacing w:val="30"/>
          <w:sz w:val="24"/>
          <w:szCs w:val="24"/>
          <w:shd w:val="clear" w:fill="FFFFFF"/>
        </w:rPr>
        <w:t>Ø</w:t>
      </w:r>
      <w:r>
        <w:rPr>
          <w:rFonts w:hint="default" w:ascii="Wingdings" w:hAnsi="Wingdings" w:eastAsia="微软雅黑" w:cs="Wingdings"/>
          <w:b/>
          <w:bCs/>
          <w:i w:val="0"/>
          <w:iCs w:val="0"/>
          <w:caps w:val="0"/>
          <w:color w:val="333333"/>
          <w:spacing w:val="30"/>
          <w:sz w:val="24"/>
          <w:szCs w:val="24"/>
          <w:shd w:val="clear" w:fill="FFFFFF"/>
        </w:rPr>
        <w:t> </w:t>
      </w:r>
      <w:r>
        <w:rPr>
          <w:rStyle w:val="6"/>
          <w:rFonts w:ascii="微软雅黑" w:hAnsi="微软雅黑" w:eastAsia="微软雅黑" w:cs="微软雅黑"/>
          <w:i w:val="0"/>
          <w:iCs w:val="0"/>
          <w:caps w:val="0"/>
          <w:color w:val="333333"/>
          <w:spacing w:val="30"/>
          <w:sz w:val="24"/>
          <w:szCs w:val="24"/>
          <w:shd w:val="clear" w:fill="FFFFFF"/>
        </w:rPr>
        <w:t>层次：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sz w:val="24"/>
          <w:szCs w:val="24"/>
          <w:shd w:val="clear" w:fill="FFFFFF"/>
        </w:rPr>
        <w:t>高中起点专科。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sz w:val="24"/>
          <w:szCs w:val="24"/>
          <w:shd w:val="clear" w:fill="FFFFFF"/>
        </w:rPr>
      </w:pPr>
      <w:r>
        <w:rPr>
          <w:rFonts w:hint="default" w:ascii="Wingdings" w:hAnsi="Wingdings" w:eastAsia="微软雅黑" w:cs="Wingdings"/>
          <w:b/>
          <w:bCs/>
          <w:i w:val="0"/>
          <w:iCs w:val="0"/>
          <w:caps w:val="0"/>
          <w:color w:val="333333"/>
          <w:spacing w:val="30"/>
          <w:sz w:val="24"/>
          <w:szCs w:val="24"/>
          <w:shd w:val="clear" w:fill="FFFFFF"/>
        </w:rPr>
        <w:t>Ø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sz w:val="24"/>
          <w:szCs w:val="24"/>
          <w:shd w:val="clear" w:fill="FFFFFF"/>
        </w:rPr>
        <w:t>学制：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sz w:val="24"/>
          <w:szCs w:val="24"/>
          <w:shd w:val="clear" w:fill="FFFFFF"/>
        </w:rPr>
        <w:t>2.5年。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sz w:val="24"/>
          <w:szCs w:val="24"/>
          <w:shd w:val="clear" w:fill="FFFFFF"/>
          <w:lang w:val="en-US" w:eastAsia="zh-CN"/>
        </w:rPr>
      </w:pPr>
      <w:r>
        <w:rPr>
          <w:rFonts w:hint="default" w:ascii="Wingdings" w:hAnsi="Wingdings" w:eastAsia="微软雅黑" w:cs="Wingdings"/>
          <w:b/>
          <w:bCs/>
          <w:i w:val="0"/>
          <w:iCs w:val="0"/>
          <w:caps w:val="0"/>
          <w:color w:val="333333"/>
          <w:spacing w:val="30"/>
          <w:sz w:val="24"/>
          <w:szCs w:val="24"/>
          <w:shd w:val="clear" w:fill="FFFFFF"/>
        </w:rPr>
        <w:t>Ø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sz w:val="24"/>
          <w:szCs w:val="24"/>
          <w:shd w:val="clear" w:fill="FFFFFF"/>
        </w:rPr>
        <w:t>学费：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sz w:val="24"/>
          <w:szCs w:val="24"/>
          <w:shd w:val="clear" w:fill="FFFFFF"/>
        </w:rPr>
        <w:t>按年度收费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sz w:val="24"/>
          <w:szCs w:val="24"/>
          <w:shd w:val="clear" w:fill="FFFFFF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sz w:val="24"/>
          <w:szCs w:val="24"/>
          <w:shd w:val="clear" w:fill="FFFFFF"/>
        </w:rPr>
        <w:t>00元/年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sz w:val="24"/>
          <w:szCs w:val="24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Wingdings" w:hAnsi="Wingdings" w:eastAsia="微软雅黑" w:cs="Wingdings"/>
          <w:b/>
          <w:bCs/>
          <w:i w:val="0"/>
          <w:iCs w:val="0"/>
          <w:caps w:val="0"/>
          <w:color w:val="333333"/>
          <w:spacing w:val="30"/>
          <w:sz w:val="24"/>
          <w:szCs w:val="24"/>
          <w:shd w:val="clear" w:fill="FFFFFF"/>
        </w:rPr>
        <w:t>Ø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sz w:val="24"/>
          <w:szCs w:val="24"/>
          <w:shd w:val="clear" w:fill="FFFFFF"/>
        </w:rPr>
        <w:t>考试科目：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sz w:val="24"/>
          <w:szCs w:val="24"/>
          <w:shd w:val="clear" w:fill="FFFFFF"/>
        </w:rPr>
        <w:t>语文、数学、英语。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Wingdings" w:hAnsi="Wingdings" w:eastAsia="微软雅黑" w:cs="Wingdings"/>
          <w:b/>
          <w:bCs/>
          <w:i w:val="0"/>
          <w:iCs w:val="0"/>
          <w:caps w:val="0"/>
          <w:color w:val="333333"/>
          <w:spacing w:val="30"/>
          <w:sz w:val="24"/>
          <w:szCs w:val="24"/>
          <w:shd w:val="clear" w:fill="FFFFFF"/>
        </w:rPr>
        <w:t>Ø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sz w:val="24"/>
          <w:szCs w:val="24"/>
          <w:shd w:val="clear" w:fill="FFFFFF"/>
        </w:rPr>
        <w:t>招生专业与学费情况一览表：</w:t>
      </w:r>
    </w:p>
    <w:tbl>
      <w:tblPr>
        <w:tblStyle w:val="4"/>
        <w:tblpPr w:leftFromText="180" w:rightFromText="180" w:vertAnchor="text" w:horzAnchor="page" w:tblpX="1261" w:tblpY="264"/>
        <w:tblOverlap w:val="never"/>
        <w:tblW w:w="95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2301"/>
        <w:gridCol w:w="2880"/>
        <w:gridCol w:w="2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大学名称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层次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学费标准/年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泰山护理职业学院</w:t>
            </w:r>
          </w:p>
        </w:tc>
        <w:tc>
          <w:tcPr>
            <w:tcW w:w="2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高起专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眼视光技术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i w:val="0"/>
          <w:color w:val="4B5842"/>
          <w:spacing w:val="0"/>
          <w:kern w:val="2"/>
          <w:sz w:val="28"/>
          <w:szCs w:val="28"/>
          <w:vertAlign w:val="baseline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69" w:afterLines="15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lang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C00000"/>
          <w:spacing w:val="0"/>
          <w:sz w:val="43"/>
          <w:szCs w:val="43"/>
          <w:u w:val="single"/>
          <w:shd w:val="clear" w:fill="FFFFFF"/>
          <w:lang w:val="en-US" w:eastAsia="zh-CN"/>
        </w:rPr>
        <w:t>报考须知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Style w:val="6"/>
          <w:rFonts w:ascii="微软雅黑" w:hAnsi="微软雅黑" w:eastAsia="微软雅黑" w:cs="微软雅黑"/>
          <w:i w:val="0"/>
          <w:iCs w:val="0"/>
          <w:caps w:val="0"/>
          <w:color w:val="B41412"/>
          <w:spacing w:val="30"/>
          <w:sz w:val="24"/>
          <w:szCs w:val="24"/>
          <w:shd w:val="clear" w:fill="FFFFFF"/>
        </w:rPr>
        <w:t>1、报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B41412"/>
          <w:spacing w:val="30"/>
          <w:sz w:val="24"/>
          <w:szCs w:val="24"/>
          <w:shd w:val="clear" w:fill="FFFFFF"/>
          <w:lang w:val="en-US" w:eastAsia="zh-CN"/>
        </w:rPr>
        <w:t>考</w:t>
      </w:r>
      <w:r>
        <w:rPr>
          <w:rStyle w:val="6"/>
          <w:rFonts w:ascii="微软雅黑" w:hAnsi="微软雅黑" w:eastAsia="微软雅黑" w:cs="微软雅黑"/>
          <w:i w:val="0"/>
          <w:iCs w:val="0"/>
          <w:caps w:val="0"/>
          <w:color w:val="B41412"/>
          <w:spacing w:val="30"/>
          <w:sz w:val="24"/>
          <w:szCs w:val="24"/>
          <w:shd w:val="clear" w:fill="FFFFFF"/>
        </w:rPr>
        <w:t>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7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sz w:val="24"/>
          <w:szCs w:val="24"/>
          <w:shd w:val="clear" w:fill="FFFFFF"/>
          <w:lang w:val="en-US" w:eastAsia="zh-CN"/>
        </w:rPr>
        <w:t> 具有高中（中专）或相当高中文化程度的应、往届毕业生、在职职工或社会青年均可报考。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sz w:val="24"/>
          <w:szCs w:val="24"/>
          <w:shd w:val="clear" w:fill="FFFFFF"/>
          <w:lang w:val="en-US" w:eastAsia="zh-CN"/>
        </w:rPr>
        <w:br w:type="textWrapping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B41412"/>
          <w:spacing w:val="30"/>
          <w:sz w:val="24"/>
          <w:szCs w:val="24"/>
          <w:shd w:val="clear" w:fill="FFFFFF"/>
        </w:rPr>
        <w:t>2、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B41412"/>
          <w:spacing w:val="30"/>
          <w:sz w:val="24"/>
          <w:szCs w:val="24"/>
          <w:shd w:val="clear" w:fill="FFFFFF"/>
          <w:lang w:val="en-US" w:eastAsia="zh-CN"/>
        </w:rPr>
        <w:t>报考办法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0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sz w:val="24"/>
          <w:szCs w:val="24"/>
          <w:shd w:val="clear" w:fill="FFFFFF"/>
          <w:lang w:val="en-US" w:eastAsia="zh-CN"/>
        </w:rPr>
        <w:t xml:space="preserve">按山东省教育招生考试院的规定，实行网上报名。报名时间:8月中下旬（以当年省级招生主管部门官网通知为准）。考试时间:10月中旬。具体时间和报名事项详见山东省教育招生考试院网站: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sz w:val="24"/>
          <w:szCs w:val="24"/>
          <w:u w:val="none"/>
          <w:shd w:val="clear" w:fill="FFFFFF"/>
          <w:lang w:val="en-US" w:eastAsia="zh-CN"/>
        </w:rPr>
        <w:t>http://www.sdzk.cn。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0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sz w:val="24"/>
          <w:szCs w:val="24"/>
          <w:u w:val="none"/>
          <w:shd w:val="clear" w:fill="FFFFFF"/>
          <w:lang w:val="en-US" w:eastAsia="zh-CN"/>
        </w:rPr>
        <w:t>网上报名系统开通短信验证码功能，考生在报名时需准确填报个人手机号且同一手机号只能验证一人，保证考生预留信息的准确性、安全性。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B41412"/>
          <w:spacing w:val="3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B41412"/>
          <w:spacing w:val="30"/>
          <w:sz w:val="24"/>
          <w:szCs w:val="24"/>
          <w:shd w:val="clear" w:fill="FFFFFF"/>
        </w:rPr>
        <w:t>3、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B41412"/>
          <w:spacing w:val="30"/>
          <w:sz w:val="24"/>
          <w:szCs w:val="24"/>
          <w:shd w:val="clear" w:fill="FFFFFF"/>
          <w:lang w:val="en-US" w:eastAsia="zh-CN"/>
        </w:rPr>
        <w:t>考试科目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7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sz w:val="24"/>
          <w:szCs w:val="24"/>
          <w:shd w:val="clear" w:fill="FFFFFF"/>
          <w:lang w:val="en-US" w:eastAsia="zh-CN"/>
        </w:rPr>
        <w:t>高中起点专科：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w w:val="15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sz w:val="24"/>
          <w:szCs w:val="24"/>
          <w:shd w:val="clear" w:fill="FFFFFF"/>
          <w:lang w:val="en-US" w:eastAsia="zh-CN"/>
        </w:rPr>
        <w:t>理　科：语文、数学（理）、外语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sz w:val="24"/>
          <w:szCs w:val="24"/>
          <w:shd w:val="clear" w:fill="FFFFFF"/>
          <w:lang w:val="en-US" w:eastAsia="zh-CN"/>
        </w:rPr>
        <w:t xml:space="preserve">　　　　　　　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w w:val="150"/>
          <w:sz w:val="24"/>
          <w:szCs w:val="24"/>
          <w:shd w:val="clear" w:fill="FFFFFF"/>
          <w:lang w:val="en-US" w:eastAsia="zh-CN"/>
        </w:rPr>
        <w:t xml:space="preserve"> 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sz w:val="24"/>
          <w:szCs w:val="24"/>
          <w:shd w:val="clear" w:fill="FFFFFF"/>
          <w:lang w:val="en-US" w:eastAsia="zh-CN"/>
        </w:rPr>
        <w:t>文　科：语文、数学（文）、外语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B41412"/>
          <w:spacing w:val="30"/>
          <w:sz w:val="24"/>
          <w:szCs w:val="24"/>
          <w:shd w:val="clear" w:fill="FFFFFF"/>
        </w:rPr>
        <w:t>4、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B41412"/>
          <w:spacing w:val="30"/>
          <w:sz w:val="24"/>
          <w:szCs w:val="24"/>
          <w:shd w:val="clear" w:fill="FFFFFF"/>
          <w:lang w:val="en-US" w:eastAsia="zh-CN"/>
        </w:rPr>
        <w:t>学习方式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kern w:val="0"/>
          <w:sz w:val="24"/>
          <w:szCs w:val="24"/>
          <w:shd w:val="clear" w:fill="FFFFFF"/>
          <w:lang w:val="en-US" w:eastAsia="zh-CN" w:bidi="ar"/>
        </w:rPr>
        <w:t>学员线上、线下自主学习和集中面授相结合方式组织学习。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B41412"/>
          <w:spacing w:val="30"/>
          <w:sz w:val="24"/>
          <w:szCs w:val="24"/>
          <w:shd w:val="clear" w:fill="FFFFFF"/>
          <w:lang w:val="en-US" w:eastAsia="zh-CN"/>
        </w:rPr>
        <w:t>5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B41412"/>
          <w:spacing w:val="30"/>
          <w:sz w:val="24"/>
          <w:szCs w:val="24"/>
          <w:shd w:val="clear" w:fill="FFFFFF"/>
        </w:rPr>
        <w:t>、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B41412"/>
          <w:spacing w:val="30"/>
          <w:sz w:val="24"/>
          <w:szCs w:val="24"/>
          <w:shd w:val="clear" w:fill="FFFFFF"/>
          <w:lang w:val="en-US" w:eastAsia="zh-CN"/>
        </w:rPr>
        <w:t>录取毕业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kern w:val="0"/>
          <w:sz w:val="24"/>
          <w:szCs w:val="24"/>
          <w:shd w:val="clear" w:fill="FFFFFF"/>
          <w:lang w:val="en-US" w:eastAsia="zh-CN" w:bidi="ar"/>
        </w:rPr>
        <w:t>录取: 在山东省教育招生考试院公布的录取分数线以上择优录取。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kern w:val="0"/>
          <w:sz w:val="24"/>
          <w:szCs w:val="24"/>
          <w:shd w:val="clear" w:fill="FFFFFF"/>
          <w:lang w:val="en-US" w:eastAsia="zh-CN" w:bidi="ar"/>
        </w:rPr>
        <w:t>毕业:学生学习期满，按教学计划修完全部课程，成绩合格，完成毕业实习，颁发由国家教育部电子注册的毕业证书，国家承认学历，学信网（https://www.chsi.com.cn/）可查。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B41412"/>
          <w:spacing w:val="30"/>
          <w:sz w:val="24"/>
          <w:szCs w:val="24"/>
          <w:shd w:val="clear" w:fill="FFFFFF"/>
          <w:lang w:val="en-US" w:eastAsia="zh-CN"/>
        </w:rPr>
        <w:t>特别提示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jc w:val="both"/>
        <w:textAlignment w:val="auto"/>
        <w:rPr>
          <w:rStyle w:val="6"/>
          <w:rFonts w:ascii="微软雅黑" w:hAnsi="微软雅黑" w:eastAsia="微软雅黑" w:cs="微软雅黑"/>
          <w:i w:val="0"/>
          <w:iCs w:val="0"/>
          <w:caps w:val="0"/>
          <w:color w:val="C00000"/>
          <w:spacing w:val="0"/>
          <w:sz w:val="43"/>
          <w:szCs w:val="43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kern w:val="0"/>
          <w:sz w:val="24"/>
          <w:szCs w:val="24"/>
          <w:shd w:val="clear" w:fill="FFFFFF"/>
          <w:lang w:val="en-US" w:eastAsia="zh-CN" w:bidi="ar"/>
        </w:rPr>
        <w:t>学费金额以大学官网公布为准，缴纳方式由学生本人在官网自行充值，严禁校外教学点或其他机构、个人代收代缴。如未按大学要求方式缴费，造成的经济损失或无法注册学籍等后果由学生自行承担。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6"/>
          <w:rFonts w:ascii="微软雅黑" w:hAnsi="微软雅黑" w:eastAsia="微软雅黑" w:cs="微软雅黑"/>
          <w:i w:val="0"/>
          <w:iCs w:val="0"/>
          <w:caps w:val="0"/>
          <w:color w:val="C00000"/>
          <w:spacing w:val="0"/>
          <w:sz w:val="43"/>
          <w:szCs w:val="43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72" w:firstLineChars="900"/>
        <w:textAlignment w:val="auto"/>
        <w:rPr>
          <w:rFonts w:hint="eastAsia"/>
          <w:sz w:val="18"/>
          <w:szCs w:val="21"/>
          <w:lang w:val="en-US" w:eastAsia="zh-CN"/>
        </w:rPr>
      </w:pPr>
      <w:r>
        <w:rPr>
          <w:rStyle w:val="6"/>
          <w:rFonts w:ascii="微软雅黑" w:hAnsi="微软雅黑" w:eastAsia="微软雅黑" w:cs="微软雅黑"/>
          <w:i w:val="0"/>
          <w:iCs w:val="0"/>
          <w:caps w:val="0"/>
          <w:color w:val="C00000"/>
          <w:spacing w:val="0"/>
          <w:sz w:val="43"/>
          <w:szCs w:val="43"/>
          <w:shd w:val="clear" w:fill="FFFFFF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4379595</wp:posOffset>
            </wp:positionH>
            <wp:positionV relativeFrom="paragraph">
              <wp:posOffset>246380</wp:posOffset>
            </wp:positionV>
            <wp:extent cx="1625600" cy="1607185"/>
            <wp:effectExtent l="0" t="0" r="12700" b="12065"/>
            <wp:wrapSquare wrapText="bothSides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607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泰山护理职业学院培训部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网  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kern w:val="0"/>
          <w:sz w:val="24"/>
          <w:szCs w:val="24"/>
          <w:shd w:val="clear" w:fill="FFFFFF"/>
          <w:lang w:val="en-US" w:eastAsia="zh-CN" w:bidi="ar"/>
        </w:rPr>
        <w:t>https://www.tshlzyxy.com/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地  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kern w:val="0"/>
          <w:sz w:val="24"/>
          <w:szCs w:val="24"/>
          <w:shd w:val="clear" w:fill="FFFFFF"/>
          <w:lang w:val="en-US" w:eastAsia="zh-CN" w:bidi="ar"/>
        </w:rPr>
        <w:t>泰安市岱岳区天平大街25号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电  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kern w:val="0"/>
          <w:sz w:val="24"/>
          <w:szCs w:val="24"/>
          <w:shd w:val="clear" w:fill="FFFFFF"/>
          <w:lang w:val="en-US" w:eastAsia="zh-CN" w:bidi="ar"/>
        </w:rPr>
        <w:t>0538-8082107  6226328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邮  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Y2JkMzcyMjkyNTUyM2E2MmFmOTFmYjA1Yjk1NzIifQ=="/>
  </w:docVars>
  <w:rsids>
    <w:rsidRoot w:val="00000000"/>
    <w:rsid w:val="010429A5"/>
    <w:rsid w:val="0E384001"/>
    <w:rsid w:val="1C3151B8"/>
    <w:rsid w:val="1F5E564A"/>
    <w:rsid w:val="239578A1"/>
    <w:rsid w:val="35D2691D"/>
    <w:rsid w:val="36DD68D4"/>
    <w:rsid w:val="3F431E0B"/>
    <w:rsid w:val="4E9D55BB"/>
    <w:rsid w:val="51D058C8"/>
    <w:rsid w:val="61326780"/>
    <w:rsid w:val="628C2C98"/>
    <w:rsid w:val="63AD56EC"/>
    <w:rsid w:val="63F27FC6"/>
    <w:rsid w:val="689E4537"/>
    <w:rsid w:val="6F3962BE"/>
    <w:rsid w:val="7C3E7B05"/>
    <w:rsid w:val="7C530430"/>
    <w:rsid w:val="7E54457E"/>
    <w:rsid w:val="7EA4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1294</Words>
  <Characters>1453</Characters>
  <Lines>0</Lines>
  <Paragraphs>0</Paragraphs>
  <TotalTime>44</TotalTime>
  <ScaleCrop>false</ScaleCrop>
  <LinksUpToDate>false</LinksUpToDate>
  <CharactersWithSpaces>1486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教务8号</cp:lastModifiedBy>
  <dcterms:modified xsi:type="dcterms:W3CDTF">2023-06-27T08:09:26Z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F848E87D4C0B445CB7A8B2960942E66D_13</vt:lpwstr>
  </property>
</Properties>
</file>