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F7" w:rsidRDefault="00DB50F7">
      <w:pPr>
        <w:widowControl/>
        <w:spacing w:line="600" w:lineRule="exact"/>
        <w:jc w:val="center"/>
        <w:rPr>
          <w:rFonts w:ascii="仿宋_GB2312" w:eastAsia="仿宋_GB2312" w:hAnsi="仿宋" w:hint="eastAsia"/>
          <w:color w:val="000000"/>
          <w:kern w:val="0"/>
          <w:sz w:val="32"/>
          <w:szCs w:val="32"/>
        </w:rPr>
      </w:pPr>
    </w:p>
    <w:p w:rsidR="00DB50F7" w:rsidRDefault="00DB50F7">
      <w:pPr>
        <w:widowControl/>
        <w:spacing w:line="600" w:lineRule="exact"/>
        <w:jc w:val="center"/>
        <w:rPr>
          <w:rFonts w:ascii="仿宋_GB2312" w:eastAsia="仿宋_GB2312" w:hAnsi="仿宋" w:hint="eastAsia"/>
          <w:color w:val="000000"/>
          <w:kern w:val="0"/>
          <w:sz w:val="32"/>
          <w:szCs w:val="32"/>
        </w:rPr>
      </w:pPr>
    </w:p>
    <w:p w:rsidR="00DB50F7" w:rsidRDefault="00DB50F7">
      <w:pPr>
        <w:widowControl/>
        <w:spacing w:line="600" w:lineRule="exact"/>
        <w:jc w:val="center"/>
        <w:rPr>
          <w:rFonts w:ascii="仿宋_GB2312" w:eastAsia="仿宋_GB2312" w:hAnsi="仿宋" w:hint="eastAsia"/>
          <w:color w:val="000000"/>
          <w:kern w:val="0"/>
          <w:sz w:val="32"/>
          <w:szCs w:val="32"/>
        </w:rPr>
      </w:pPr>
    </w:p>
    <w:p w:rsidR="00DB50F7" w:rsidRDefault="00DB50F7">
      <w:pPr>
        <w:widowControl/>
        <w:spacing w:line="600" w:lineRule="exact"/>
        <w:jc w:val="center"/>
        <w:rPr>
          <w:rFonts w:ascii="仿宋_GB2312" w:eastAsia="仿宋_GB2312" w:hAnsi="仿宋" w:hint="eastAsia"/>
          <w:color w:val="000000"/>
          <w:kern w:val="0"/>
          <w:sz w:val="32"/>
          <w:szCs w:val="32"/>
        </w:rPr>
      </w:pPr>
    </w:p>
    <w:p w:rsidR="00DB50F7" w:rsidRDefault="00DB50F7">
      <w:pPr>
        <w:widowControl/>
        <w:spacing w:line="600" w:lineRule="exact"/>
        <w:jc w:val="center"/>
        <w:rPr>
          <w:rFonts w:ascii="仿宋_GB2312" w:eastAsia="仿宋_GB2312" w:hAnsi="仿宋" w:hint="eastAsia"/>
          <w:color w:val="000000"/>
          <w:kern w:val="0"/>
          <w:sz w:val="32"/>
          <w:szCs w:val="32"/>
        </w:rPr>
      </w:pPr>
    </w:p>
    <w:p w:rsidR="00F029B6" w:rsidRDefault="00C84DCE">
      <w:pPr>
        <w:widowControl/>
        <w:spacing w:line="600" w:lineRule="exact"/>
        <w:jc w:val="center"/>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泰</w:t>
      </w:r>
      <w:proofErr w:type="gramStart"/>
      <w:r>
        <w:rPr>
          <w:rFonts w:ascii="仿宋_GB2312" w:eastAsia="仿宋_GB2312" w:hAnsi="仿宋" w:hint="eastAsia"/>
          <w:color w:val="000000"/>
          <w:kern w:val="0"/>
          <w:sz w:val="32"/>
          <w:szCs w:val="32"/>
        </w:rPr>
        <w:t>护院发</w:t>
      </w:r>
      <w:proofErr w:type="gramEnd"/>
      <w:r>
        <w:rPr>
          <w:rFonts w:ascii="仿宋_GB2312" w:eastAsia="仿宋_GB2312" w:hAnsi="仿宋" w:hint="eastAsia"/>
          <w:color w:val="000000"/>
          <w:kern w:val="0"/>
          <w:sz w:val="32"/>
          <w:szCs w:val="32"/>
        </w:rPr>
        <w:t>〔</w:t>
      </w:r>
      <w:r>
        <w:rPr>
          <w:rFonts w:ascii="仿宋_GB2312" w:eastAsia="仿宋_GB2312" w:hAnsi="仿宋" w:hint="eastAsia"/>
          <w:color w:val="000000"/>
          <w:kern w:val="0"/>
          <w:sz w:val="32"/>
          <w:szCs w:val="32"/>
        </w:rPr>
        <w:t>2023</w:t>
      </w:r>
      <w:r>
        <w:rPr>
          <w:rFonts w:ascii="仿宋_GB2312" w:eastAsia="仿宋_GB2312" w:hAnsi="仿宋" w:hint="eastAsia"/>
          <w:color w:val="000000"/>
          <w:kern w:val="0"/>
          <w:sz w:val="32"/>
          <w:szCs w:val="32"/>
        </w:rPr>
        <w:t>〕</w:t>
      </w:r>
      <w:r>
        <w:rPr>
          <w:rFonts w:ascii="仿宋_GB2312" w:eastAsia="仿宋_GB2312" w:hAnsi="仿宋" w:hint="eastAsia"/>
          <w:color w:val="000000"/>
          <w:kern w:val="0"/>
          <w:sz w:val="32"/>
          <w:szCs w:val="32"/>
        </w:rPr>
        <w:t>14</w:t>
      </w:r>
      <w:r>
        <w:rPr>
          <w:rFonts w:ascii="仿宋_GB2312" w:eastAsia="仿宋_GB2312" w:hAnsi="仿宋" w:hint="eastAsia"/>
          <w:color w:val="000000"/>
          <w:kern w:val="0"/>
          <w:sz w:val="32"/>
          <w:szCs w:val="32"/>
        </w:rPr>
        <w:t>号</w:t>
      </w:r>
    </w:p>
    <w:p w:rsidR="00F029B6" w:rsidRDefault="00F029B6">
      <w:pPr>
        <w:widowControl/>
        <w:spacing w:line="600" w:lineRule="exact"/>
        <w:jc w:val="center"/>
        <w:rPr>
          <w:rFonts w:ascii="仿宋" w:eastAsia="仿宋" w:hAnsi="仿宋"/>
          <w:color w:val="000000"/>
          <w:kern w:val="0"/>
          <w:sz w:val="32"/>
          <w:szCs w:val="32"/>
        </w:rPr>
      </w:pPr>
    </w:p>
    <w:p w:rsidR="00F029B6" w:rsidRDefault="00F029B6">
      <w:pPr>
        <w:widowControl/>
        <w:spacing w:line="600" w:lineRule="exact"/>
        <w:jc w:val="center"/>
        <w:rPr>
          <w:rFonts w:ascii="宋体" w:hAnsi="宋体"/>
          <w:color w:val="000000"/>
          <w:kern w:val="0"/>
          <w:sz w:val="18"/>
          <w:szCs w:val="18"/>
        </w:rPr>
      </w:pPr>
    </w:p>
    <w:p w:rsidR="00F029B6" w:rsidRDefault="00C84DC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泰山护理职业学院</w:t>
      </w:r>
    </w:p>
    <w:p w:rsidR="00F029B6" w:rsidRDefault="00C84DC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sz w:val="44"/>
          <w:szCs w:val="44"/>
        </w:rPr>
        <w:t>年</w:t>
      </w:r>
      <w:r>
        <w:rPr>
          <w:rFonts w:ascii="方正小标宋简体" w:eastAsia="方正小标宋简体" w:hint="eastAsia"/>
          <w:sz w:val="44"/>
          <w:szCs w:val="44"/>
        </w:rPr>
        <w:t>就业工作实施方案</w:t>
      </w:r>
    </w:p>
    <w:p w:rsidR="00F029B6" w:rsidRDefault="00F029B6">
      <w:pPr>
        <w:spacing w:line="600" w:lineRule="exact"/>
        <w:jc w:val="center"/>
        <w:rPr>
          <w:rFonts w:ascii="方正小标宋简体" w:eastAsia="方正小标宋简体"/>
          <w:sz w:val="44"/>
          <w:szCs w:val="44"/>
        </w:rPr>
      </w:pPr>
    </w:p>
    <w:p w:rsidR="00F029B6" w:rsidRDefault="00C84DCE">
      <w:pPr>
        <w:spacing w:line="600" w:lineRule="exact"/>
        <w:rPr>
          <w:rFonts w:ascii="楷体_GB2312" w:eastAsia="楷体_GB2312"/>
          <w:sz w:val="32"/>
          <w:szCs w:val="32"/>
        </w:rPr>
      </w:pPr>
      <w:r>
        <w:rPr>
          <w:rFonts w:ascii="楷体_GB2312" w:eastAsia="楷体_GB2312" w:hint="eastAsia"/>
          <w:sz w:val="32"/>
          <w:szCs w:val="32"/>
        </w:rPr>
        <w:t>各处室、系部（中心）：</w:t>
      </w:r>
    </w:p>
    <w:p w:rsidR="00F029B6" w:rsidRDefault="00C84DCE">
      <w:pPr>
        <w:spacing w:line="600" w:lineRule="exact"/>
        <w:ind w:firstLineChars="200" w:firstLine="640"/>
        <w:rPr>
          <w:rFonts w:ascii="仿宋_GB2312" w:eastAsia="仿宋_GB2312"/>
          <w:sz w:val="32"/>
          <w:szCs w:val="32"/>
        </w:rPr>
      </w:pPr>
      <w:r>
        <w:rPr>
          <w:rFonts w:ascii="仿宋_GB2312" w:eastAsia="仿宋_GB2312" w:hint="eastAsia"/>
          <w:sz w:val="32"/>
          <w:szCs w:val="32"/>
        </w:rPr>
        <w:t>现将《泰山护理职业学院</w:t>
      </w:r>
      <w:r>
        <w:rPr>
          <w:rFonts w:ascii="仿宋_GB2312" w:eastAsia="仿宋_GB2312" w:hint="eastAsia"/>
          <w:sz w:val="32"/>
          <w:szCs w:val="32"/>
        </w:rPr>
        <w:t>2023</w:t>
      </w:r>
      <w:r>
        <w:rPr>
          <w:rFonts w:ascii="仿宋_GB2312" w:eastAsia="仿宋_GB2312"/>
          <w:sz w:val="32"/>
          <w:szCs w:val="32"/>
        </w:rPr>
        <w:t>年</w:t>
      </w:r>
      <w:r>
        <w:rPr>
          <w:rFonts w:ascii="仿宋_GB2312" w:eastAsia="仿宋_GB2312" w:hint="eastAsia"/>
          <w:sz w:val="32"/>
          <w:szCs w:val="32"/>
        </w:rPr>
        <w:t>就业工作实施方案》印发给你们，请认真组织实施。</w:t>
      </w:r>
    </w:p>
    <w:p w:rsidR="00F029B6" w:rsidRDefault="00F029B6">
      <w:pPr>
        <w:spacing w:line="600" w:lineRule="exact"/>
        <w:jc w:val="center"/>
        <w:rPr>
          <w:rFonts w:ascii="方正小标宋简体" w:eastAsia="方正小标宋简体"/>
          <w:sz w:val="32"/>
          <w:szCs w:val="32"/>
        </w:rPr>
      </w:pPr>
    </w:p>
    <w:p w:rsidR="00F029B6" w:rsidRDefault="00F029B6">
      <w:pPr>
        <w:spacing w:line="600" w:lineRule="exact"/>
        <w:jc w:val="center"/>
        <w:rPr>
          <w:rFonts w:ascii="方正小标宋简体" w:eastAsia="方正小标宋简体"/>
          <w:sz w:val="32"/>
          <w:szCs w:val="32"/>
        </w:rPr>
      </w:pPr>
    </w:p>
    <w:p w:rsidR="00F029B6" w:rsidRDefault="00F029B6">
      <w:pPr>
        <w:spacing w:line="600" w:lineRule="exact"/>
        <w:jc w:val="center"/>
        <w:rPr>
          <w:rFonts w:ascii="仿宋_GB2312" w:eastAsia="仿宋_GB2312"/>
          <w:sz w:val="32"/>
          <w:szCs w:val="32"/>
        </w:rPr>
      </w:pPr>
    </w:p>
    <w:p w:rsidR="00F029B6" w:rsidRDefault="00C84DCE">
      <w:pPr>
        <w:tabs>
          <w:tab w:val="left" w:pos="7088"/>
          <w:tab w:val="left" w:pos="7513"/>
        </w:tabs>
        <w:spacing w:line="60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泰山护理职业学院</w:t>
      </w:r>
    </w:p>
    <w:p w:rsidR="00F029B6" w:rsidRDefault="00C84DCE">
      <w:pPr>
        <w:spacing w:line="600" w:lineRule="exact"/>
        <w:jc w:val="center"/>
        <w:rPr>
          <w:rFonts w:ascii="仿宋_GB2312" w:eastAsia="仿宋_GB2312"/>
          <w:sz w:val="32"/>
          <w:szCs w:val="32"/>
        </w:rPr>
      </w:pPr>
      <w:r>
        <w:rPr>
          <w:rFonts w:ascii="仿宋_GB2312" w:eastAsia="仿宋_GB2312" w:hint="eastAsia"/>
          <w:sz w:val="32"/>
          <w:szCs w:val="32"/>
        </w:rPr>
        <w:t xml:space="preserve">                   2023</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23</w:t>
      </w:r>
      <w:r>
        <w:rPr>
          <w:rFonts w:ascii="仿宋_GB2312" w:eastAsia="仿宋_GB2312" w:hint="eastAsia"/>
          <w:sz w:val="32"/>
          <w:szCs w:val="32"/>
        </w:rPr>
        <w:t>日</w:t>
      </w:r>
    </w:p>
    <w:p w:rsidR="00F029B6" w:rsidRDefault="00F029B6">
      <w:pPr>
        <w:spacing w:line="600" w:lineRule="exact"/>
        <w:jc w:val="center"/>
        <w:rPr>
          <w:rFonts w:ascii="方正小标宋简体" w:eastAsia="方正小标宋简体" w:hint="eastAsia"/>
          <w:sz w:val="32"/>
          <w:szCs w:val="32"/>
        </w:rPr>
      </w:pPr>
    </w:p>
    <w:p w:rsidR="00DB50F7" w:rsidRDefault="00DB50F7">
      <w:pPr>
        <w:spacing w:line="600" w:lineRule="exact"/>
        <w:jc w:val="center"/>
        <w:rPr>
          <w:rFonts w:ascii="方正小标宋简体" w:eastAsia="方正小标宋简体"/>
          <w:sz w:val="32"/>
          <w:szCs w:val="32"/>
        </w:rPr>
      </w:pPr>
    </w:p>
    <w:p w:rsidR="00F029B6" w:rsidRDefault="00F029B6">
      <w:pPr>
        <w:spacing w:line="600" w:lineRule="exact"/>
        <w:jc w:val="center"/>
        <w:rPr>
          <w:rFonts w:ascii="方正小标宋简体" w:eastAsia="方正小标宋简体"/>
          <w:sz w:val="32"/>
          <w:szCs w:val="32"/>
        </w:rPr>
      </w:pPr>
    </w:p>
    <w:p w:rsidR="00F029B6" w:rsidRDefault="00C84DC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泰山护理职业学院</w:t>
      </w:r>
    </w:p>
    <w:p w:rsidR="00F029B6" w:rsidRDefault="00C84DC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年就业工作实施方案</w:t>
      </w:r>
    </w:p>
    <w:p w:rsidR="00F029B6" w:rsidRDefault="00F029B6">
      <w:pPr>
        <w:spacing w:line="600" w:lineRule="exact"/>
        <w:jc w:val="center"/>
        <w:rPr>
          <w:rFonts w:ascii="方正小标宋简体" w:eastAsia="方正小标宋简体"/>
          <w:sz w:val="44"/>
          <w:szCs w:val="44"/>
        </w:rPr>
      </w:pPr>
    </w:p>
    <w:p w:rsidR="00F029B6" w:rsidRDefault="00C84DCE">
      <w:pPr>
        <w:spacing w:line="600" w:lineRule="exact"/>
        <w:ind w:firstLineChars="200" w:firstLine="640"/>
        <w:rPr>
          <w:rFonts w:ascii="仿宋_GB2312" w:eastAsia="仿宋_GB2312"/>
          <w:sz w:val="32"/>
          <w:szCs w:val="32"/>
        </w:rPr>
      </w:pPr>
      <w:r>
        <w:rPr>
          <w:rFonts w:ascii="仿宋_GB2312" w:eastAsia="仿宋_GB2312" w:hint="eastAsia"/>
          <w:sz w:val="32"/>
          <w:szCs w:val="32"/>
        </w:rPr>
        <w:t>为深入贯彻党中央、国务院“稳就业”“保就业”决策部署和省委、省政府工作要求，落实国务院《“十四五”就业促进规划》，深入推进</w:t>
      </w:r>
      <w:proofErr w:type="gramStart"/>
      <w:r>
        <w:rPr>
          <w:rFonts w:ascii="仿宋_GB2312" w:eastAsia="仿宋_GB2312" w:hint="eastAsia"/>
          <w:sz w:val="32"/>
          <w:szCs w:val="32"/>
        </w:rPr>
        <w:t>校城融合</w:t>
      </w:r>
      <w:proofErr w:type="gramEnd"/>
      <w:r>
        <w:rPr>
          <w:rFonts w:ascii="仿宋_GB2312" w:eastAsia="仿宋_GB2312" w:hint="eastAsia"/>
          <w:sz w:val="32"/>
          <w:szCs w:val="32"/>
        </w:rPr>
        <w:t>发展战略，为我市新型工业化强市建设提供高素质技术技能人才支撑，实现我院毕业生更充分更高质量就业目标，特制定</w:t>
      </w:r>
      <w:r>
        <w:rPr>
          <w:rFonts w:ascii="仿宋_GB2312" w:eastAsia="仿宋_GB2312" w:hint="eastAsia"/>
          <w:sz w:val="32"/>
          <w:szCs w:val="32"/>
        </w:rPr>
        <w:t>2023</w:t>
      </w:r>
      <w:r>
        <w:rPr>
          <w:rFonts w:ascii="仿宋_GB2312" w:eastAsia="仿宋_GB2312"/>
          <w:sz w:val="32"/>
          <w:szCs w:val="32"/>
        </w:rPr>
        <w:t>年</w:t>
      </w:r>
      <w:r>
        <w:rPr>
          <w:rFonts w:ascii="仿宋_GB2312" w:eastAsia="仿宋_GB2312" w:hint="eastAsia"/>
          <w:sz w:val="32"/>
          <w:szCs w:val="32"/>
        </w:rPr>
        <w:t>就业工作实施方案。</w:t>
      </w:r>
    </w:p>
    <w:p w:rsidR="00F029B6" w:rsidRDefault="00C84DCE">
      <w:pPr>
        <w:spacing w:line="600" w:lineRule="exact"/>
        <w:ind w:firstLineChars="200" w:firstLine="640"/>
        <w:rPr>
          <w:rFonts w:ascii="黑体" w:eastAsia="黑体" w:hAnsi="黑体"/>
          <w:sz w:val="32"/>
          <w:szCs w:val="32"/>
        </w:rPr>
      </w:pPr>
      <w:r>
        <w:rPr>
          <w:rFonts w:ascii="黑体" w:eastAsia="黑体" w:hAnsi="黑体" w:hint="eastAsia"/>
          <w:bCs/>
          <w:sz w:val="32"/>
          <w:szCs w:val="32"/>
        </w:rPr>
        <w:t>一、指导思想</w:t>
      </w:r>
    </w:p>
    <w:p w:rsidR="00F029B6" w:rsidRDefault="00C84DCE">
      <w:pPr>
        <w:spacing w:line="60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全面贯彻落实党的二十大会议精神，认真落实党中央、国务院和省委、省政府“稳就业”“保就业”决策部署，继续坚持“市场需求为导向，就业基地为依托，线上线下招聘为主体，服务学生为宗旨，提升质量为目标</w:t>
      </w:r>
      <w:r>
        <w:rPr>
          <w:rFonts w:ascii="仿宋_GB2312" w:eastAsia="仿宋_GB2312" w:hint="eastAsia"/>
          <w:sz w:val="32"/>
          <w:szCs w:val="32"/>
        </w:rPr>
        <w:t>”的就业工作思路，继续实施“教育引导、能力提升、创业引领、职业指导、精准服务、访企拓岗、校园招聘、就业帮扶、权益保护、规范管理”十大行动，深入推进就业育人工程和就业质量提升工程，努力实现毕业生顺利就业、充分就业和高质量就业。</w:t>
      </w:r>
    </w:p>
    <w:p w:rsidR="00F029B6" w:rsidRDefault="00C84DCE">
      <w:pPr>
        <w:spacing w:line="600" w:lineRule="exact"/>
        <w:ind w:firstLineChars="200" w:firstLine="640"/>
        <w:rPr>
          <w:rFonts w:ascii="黑体" w:eastAsia="黑体" w:hAnsi="黑体"/>
          <w:sz w:val="32"/>
          <w:szCs w:val="32"/>
        </w:rPr>
      </w:pPr>
      <w:r>
        <w:rPr>
          <w:rFonts w:ascii="黑体" w:eastAsia="黑体" w:hAnsi="黑体" w:hint="eastAsia"/>
          <w:bCs/>
          <w:sz w:val="32"/>
          <w:szCs w:val="32"/>
        </w:rPr>
        <w:t>二、工作机制</w:t>
      </w:r>
    </w:p>
    <w:p w:rsidR="00F029B6" w:rsidRDefault="00C84DCE">
      <w:pPr>
        <w:spacing w:line="600" w:lineRule="exact"/>
        <w:ind w:firstLineChars="200" w:firstLine="640"/>
        <w:rPr>
          <w:rFonts w:ascii="仿宋_GB2312" w:eastAsia="仿宋_GB2312"/>
          <w:sz w:val="32"/>
          <w:szCs w:val="32"/>
        </w:rPr>
      </w:pPr>
      <w:r>
        <w:rPr>
          <w:rFonts w:ascii="仿宋_GB2312" w:eastAsia="仿宋_GB2312" w:hint="eastAsia"/>
          <w:sz w:val="32"/>
          <w:szCs w:val="32"/>
        </w:rPr>
        <w:t>在国家、山东省就业创业方针政策指导下，落实院系两级就业工作“一把手”工程，实行“学院统筹，系部实施”的就业工作机制，坚持以就业育人为基础，以就业市场开拓为依托，</w:t>
      </w:r>
      <w:r>
        <w:rPr>
          <w:rFonts w:ascii="仿宋_GB2312" w:eastAsia="仿宋_GB2312" w:hint="eastAsia"/>
          <w:sz w:val="32"/>
          <w:szCs w:val="32"/>
        </w:rPr>
        <w:lastRenderedPageBreak/>
        <w:t>以就业数据核查为保障</w:t>
      </w:r>
      <w:r>
        <w:rPr>
          <w:rFonts w:ascii="仿宋_GB2312" w:eastAsia="仿宋_GB2312" w:hint="eastAsia"/>
          <w:sz w:val="32"/>
          <w:szCs w:val="32"/>
        </w:rPr>
        <w:t>,</w:t>
      </w:r>
      <w:r>
        <w:rPr>
          <w:rFonts w:ascii="仿宋_GB2312" w:eastAsia="仿宋_GB2312" w:hint="eastAsia"/>
          <w:sz w:val="32"/>
          <w:szCs w:val="32"/>
        </w:rPr>
        <w:t>扎实做好学生的思想教育和引导，营造良好的就业创业环境；持续深入开展“访企拓岗”活动，实施“</w:t>
      </w:r>
      <w:r>
        <w:rPr>
          <w:rFonts w:ascii="仿宋_GB2312" w:eastAsia="仿宋_GB2312" w:hint="eastAsia"/>
          <w:sz w:val="32"/>
          <w:szCs w:val="32"/>
        </w:rPr>
        <w:t>万企进校园计划”，探索并</w:t>
      </w:r>
      <w:bookmarkStart w:id="0" w:name="_GoBack"/>
      <w:bookmarkEnd w:id="0"/>
      <w:r>
        <w:rPr>
          <w:rFonts w:ascii="仿宋_GB2312" w:eastAsia="仿宋_GB2312" w:hint="eastAsia"/>
          <w:sz w:val="32"/>
          <w:szCs w:val="32"/>
        </w:rPr>
        <w:t>逐步完善市场化、社会化、共享</w:t>
      </w:r>
      <w:proofErr w:type="gramStart"/>
      <w:r>
        <w:rPr>
          <w:rFonts w:ascii="仿宋_GB2312" w:eastAsia="仿宋_GB2312" w:hint="eastAsia"/>
          <w:sz w:val="32"/>
          <w:szCs w:val="32"/>
        </w:rPr>
        <w:t>化岗位</w:t>
      </w:r>
      <w:proofErr w:type="gramEnd"/>
      <w:r>
        <w:rPr>
          <w:rFonts w:ascii="仿宋_GB2312" w:eastAsia="仿宋_GB2312" w:hint="eastAsia"/>
          <w:sz w:val="32"/>
          <w:szCs w:val="32"/>
        </w:rPr>
        <w:t>资源开拓机制；同时，加强就业统计管理，严格审核程序，全面落实“辅导员采集信息、系部审核、学院复核”的就业数据统计管理与审查机制，确保就业数据真实、可信、准确、完整。</w:t>
      </w:r>
    </w:p>
    <w:p w:rsidR="00F029B6" w:rsidRDefault="00C84DCE">
      <w:pPr>
        <w:spacing w:line="600" w:lineRule="exact"/>
        <w:ind w:firstLineChars="200" w:firstLine="640"/>
        <w:rPr>
          <w:rFonts w:ascii="仿宋_GB2312" w:eastAsia="仿宋_GB2312"/>
          <w:sz w:val="32"/>
          <w:szCs w:val="32"/>
        </w:rPr>
      </w:pPr>
      <w:r>
        <w:rPr>
          <w:rFonts w:ascii="仿宋_GB2312" w:eastAsia="仿宋_GB2312" w:hint="eastAsia"/>
          <w:sz w:val="32"/>
          <w:szCs w:val="32"/>
        </w:rPr>
        <w:t>学院成立毕业生就业工作领导小组，其组成人员如下：</w:t>
      </w:r>
    </w:p>
    <w:p w:rsidR="00F029B6" w:rsidRDefault="00C84DCE">
      <w:pPr>
        <w:spacing w:line="600" w:lineRule="exact"/>
        <w:ind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hint="eastAsia"/>
          <w:sz w:val="32"/>
          <w:szCs w:val="32"/>
        </w:rPr>
        <w:t xml:space="preserve"> </w:t>
      </w:r>
      <w:r>
        <w:rPr>
          <w:rFonts w:ascii="仿宋_GB2312" w:eastAsia="仿宋_GB2312" w:hint="eastAsia"/>
          <w:sz w:val="32"/>
          <w:szCs w:val="32"/>
        </w:rPr>
        <w:t>长：</w:t>
      </w:r>
      <w:proofErr w:type="gramStart"/>
      <w:r>
        <w:rPr>
          <w:rFonts w:ascii="仿宋_GB2312" w:eastAsia="仿宋_GB2312" w:hint="eastAsia"/>
          <w:sz w:val="32"/>
          <w:szCs w:val="32"/>
        </w:rPr>
        <w:t>黄正玉</w:t>
      </w:r>
      <w:proofErr w:type="gramEnd"/>
      <w:r>
        <w:rPr>
          <w:rFonts w:ascii="仿宋_GB2312" w:eastAsia="仿宋_GB2312" w:hint="eastAsia"/>
          <w:sz w:val="32"/>
          <w:szCs w:val="32"/>
        </w:rPr>
        <w:t xml:space="preserve">  </w:t>
      </w:r>
      <w:r>
        <w:rPr>
          <w:rFonts w:ascii="仿宋_GB2312" w:eastAsia="仿宋_GB2312" w:hint="eastAsia"/>
          <w:sz w:val="32"/>
          <w:szCs w:val="32"/>
        </w:rPr>
        <w:t>荆丽艳</w:t>
      </w:r>
    </w:p>
    <w:p w:rsidR="00F029B6" w:rsidRDefault="00C84DCE">
      <w:pPr>
        <w:spacing w:line="600" w:lineRule="exact"/>
        <w:ind w:firstLineChars="200" w:firstLine="640"/>
        <w:rPr>
          <w:rFonts w:ascii="仿宋_GB2312" w:eastAsia="仿宋_GB2312"/>
          <w:sz w:val="32"/>
          <w:szCs w:val="32"/>
        </w:rPr>
      </w:pPr>
      <w:r>
        <w:rPr>
          <w:rFonts w:ascii="仿宋_GB2312" w:eastAsia="仿宋_GB2312" w:hint="eastAsia"/>
          <w:sz w:val="32"/>
          <w:szCs w:val="32"/>
        </w:rPr>
        <w:t>副组长：李红伟</w:t>
      </w:r>
    </w:p>
    <w:p w:rsidR="00F029B6" w:rsidRDefault="00C84DCE">
      <w:pPr>
        <w:spacing w:line="60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hint="eastAsia"/>
          <w:sz w:val="32"/>
          <w:szCs w:val="32"/>
        </w:rPr>
        <w:t xml:space="preserve"> </w:t>
      </w:r>
      <w:r>
        <w:rPr>
          <w:rFonts w:ascii="仿宋_GB2312" w:eastAsia="仿宋_GB2312" w:hint="eastAsia"/>
          <w:sz w:val="32"/>
          <w:szCs w:val="32"/>
        </w:rPr>
        <w:t>员：孙洪田、王建伦、刘汉文、张向民、江海峰、李晓晖、王</w:t>
      </w:r>
      <w:r>
        <w:rPr>
          <w:rFonts w:ascii="仿宋_GB2312" w:eastAsia="仿宋_GB2312"/>
          <w:sz w:val="32"/>
          <w:szCs w:val="32"/>
        </w:rPr>
        <w:t>征</w:t>
      </w:r>
      <w:r>
        <w:rPr>
          <w:rFonts w:ascii="仿宋_GB2312" w:eastAsia="仿宋_GB2312" w:hint="eastAsia"/>
          <w:sz w:val="32"/>
          <w:szCs w:val="32"/>
        </w:rPr>
        <w:t>、张惠娟</w:t>
      </w:r>
      <w:r>
        <w:rPr>
          <w:rFonts w:ascii="仿宋_GB2312" w:eastAsia="仿宋_GB2312"/>
          <w:sz w:val="32"/>
          <w:szCs w:val="32"/>
        </w:rPr>
        <w:t>、</w:t>
      </w:r>
      <w:r>
        <w:rPr>
          <w:rFonts w:ascii="仿宋_GB2312" w:eastAsia="仿宋_GB2312" w:hint="eastAsia"/>
          <w:sz w:val="32"/>
          <w:szCs w:val="32"/>
        </w:rPr>
        <w:t>黄皓</w:t>
      </w:r>
      <w:r>
        <w:rPr>
          <w:rFonts w:ascii="仿宋_GB2312" w:eastAsia="仿宋_GB2312"/>
          <w:sz w:val="32"/>
          <w:szCs w:val="32"/>
        </w:rPr>
        <w:t>、</w:t>
      </w:r>
      <w:r>
        <w:rPr>
          <w:rFonts w:ascii="仿宋_GB2312" w:eastAsia="仿宋_GB2312" w:hint="eastAsia"/>
          <w:sz w:val="32"/>
          <w:szCs w:val="32"/>
        </w:rPr>
        <w:t>魏春梅</w:t>
      </w:r>
      <w:r>
        <w:rPr>
          <w:rFonts w:ascii="仿宋_GB2312" w:eastAsia="仿宋_GB2312"/>
          <w:sz w:val="32"/>
          <w:szCs w:val="32"/>
        </w:rPr>
        <w:t>、</w:t>
      </w:r>
      <w:r>
        <w:rPr>
          <w:rFonts w:ascii="仿宋_GB2312" w:eastAsia="仿宋_GB2312" w:hint="eastAsia"/>
          <w:sz w:val="32"/>
          <w:szCs w:val="32"/>
        </w:rPr>
        <w:t>陈</w:t>
      </w:r>
      <w:r>
        <w:rPr>
          <w:rFonts w:ascii="仿宋_GB2312" w:eastAsia="仿宋_GB2312"/>
          <w:sz w:val="32"/>
          <w:szCs w:val="32"/>
        </w:rPr>
        <w:t>青、郭静芹、王海安、游晓功、党帅、</w:t>
      </w:r>
      <w:r>
        <w:rPr>
          <w:rFonts w:ascii="仿宋_GB2312" w:eastAsia="仿宋_GB2312" w:hint="eastAsia"/>
          <w:sz w:val="32"/>
          <w:szCs w:val="32"/>
        </w:rPr>
        <w:t>于泳</w:t>
      </w:r>
      <w:r>
        <w:rPr>
          <w:rFonts w:ascii="仿宋_GB2312" w:eastAsia="仿宋_GB2312"/>
          <w:sz w:val="32"/>
          <w:szCs w:val="32"/>
        </w:rPr>
        <w:t>、</w:t>
      </w:r>
      <w:r>
        <w:rPr>
          <w:rFonts w:ascii="仿宋_GB2312" w:eastAsia="仿宋_GB2312" w:hint="eastAsia"/>
          <w:sz w:val="32"/>
          <w:szCs w:val="32"/>
        </w:rPr>
        <w:t>贾汝聪、于虎。</w:t>
      </w:r>
    </w:p>
    <w:p w:rsidR="00F029B6" w:rsidRDefault="00C84DCE">
      <w:pPr>
        <w:spacing w:line="600" w:lineRule="exact"/>
        <w:ind w:firstLineChars="200" w:firstLine="640"/>
        <w:rPr>
          <w:rFonts w:ascii="仿宋_GB2312" w:eastAsia="仿宋_GB2312"/>
          <w:sz w:val="32"/>
          <w:szCs w:val="32"/>
        </w:rPr>
      </w:pPr>
      <w:r>
        <w:rPr>
          <w:rFonts w:ascii="仿宋_GB2312" w:eastAsia="仿宋_GB2312" w:hint="eastAsia"/>
          <w:sz w:val="32"/>
          <w:szCs w:val="32"/>
        </w:rPr>
        <w:t>领导小组下设办公室，办公室设在招就办，张向民兼任办公室</w:t>
      </w:r>
      <w:r>
        <w:rPr>
          <w:rFonts w:ascii="仿宋_GB2312" w:eastAsia="仿宋_GB2312" w:hint="eastAsia"/>
          <w:sz w:val="32"/>
          <w:szCs w:val="32"/>
        </w:rPr>
        <w:t>主任。</w:t>
      </w:r>
    </w:p>
    <w:p w:rsidR="00F029B6" w:rsidRDefault="00C84DCE">
      <w:pPr>
        <w:spacing w:line="600" w:lineRule="exact"/>
        <w:ind w:firstLineChars="200" w:firstLine="640"/>
        <w:rPr>
          <w:rFonts w:ascii="仿宋_GB2312" w:eastAsia="仿宋_GB2312"/>
          <w:sz w:val="32"/>
          <w:szCs w:val="32"/>
        </w:rPr>
      </w:pPr>
      <w:r>
        <w:rPr>
          <w:rFonts w:ascii="仿宋_GB2312" w:eastAsia="仿宋_GB2312" w:hint="eastAsia"/>
          <w:sz w:val="32"/>
          <w:szCs w:val="32"/>
        </w:rPr>
        <w:t>各系部要成立以主任、书记为组长的毕业生就业工作领导小组</w:t>
      </w:r>
      <w:r>
        <w:rPr>
          <w:rFonts w:ascii="仿宋_GB2312" w:eastAsia="仿宋_GB2312" w:hint="eastAsia"/>
          <w:sz w:val="32"/>
          <w:szCs w:val="32"/>
        </w:rPr>
        <w:t>,</w:t>
      </w:r>
      <w:r>
        <w:rPr>
          <w:rFonts w:ascii="仿宋_GB2312" w:eastAsia="仿宋_GB2312" w:hint="eastAsia"/>
          <w:sz w:val="32"/>
          <w:szCs w:val="32"/>
        </w:rPr>
        <w:t>具体全面负责本系部的毕业生就业工作。</w:t>
      </w:r>
    </w:p>
    <w:p w:rsidR="00F029B6" w:rsidRDefault="00C84DCE">
      <w:pPr>
        <w:spacing w:line="600" w:lineRule="exact"/>
        <w:ind w:firstLineChars="200" w:firstLine="640"/>
        <w:rPr>
          <w:rFonts w:ascii="黑体" w:eastAsia="黑体" w:hAnsi="黑体"/>
          <w:sz w:val="32"/>
          <w:szCs w:val="32"/>
        </w:rPr>
      </w:pPr>
      <w:r>
        <w:rPr>
          <w:rFonts w:ascii="黑体" w:eastAsia="黑体" w:hAnsi="黑体" w:hint="eastAsia"/>
          <w:bCs/>
          <w:sz w:val="32"/>
          <w:szCs w:val="32"/>
        </w:rPr>
        <w:t>三、工作目标</w:t>
      </w:r>
    </w:p>
    <w:p w:rsidR="00F029B6" w:rsidRDefault="00C84DCE">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全院</w:t>
      </w:r>
      <w:r>
        <w:rPr>
          <w:rFonts w:ascii="仿宋_GB2312" w:eastAsia="仿宋_GB2312" w:hint="eastAsia"/>
          <w:sz w:val="32"/>
          <w:szCs w:val="32"/>
        </w:rPr>
        <w:t>2</w:t>
      </w:r>
      <w:r>
        <w:rPr>
          <w:rFonts w:ascii="仿宋_GB2312" w:eastAsia="仿宋_GB2312"/>
          <w:sz w:val="32"/>
          <w:szCs w:val="32"/>
        </w:rPr>
        <w:t>023</w:t>
      </w:r>
      <w:r>
        <w:rPr>
          <w:rFonts w:ascii="仿宋_GB2312" w:eastAsia="仿宋_GB2312" w:hint="eastAsia"/>
          <w:sz w:val="32"/>
          <w:szCs w:val="32"/>
        </w:rPr>
        <w:t>届</w:t>
      </w:r>
      <w:r>
        <w:rPr>
          <w:rFonts w:ascii="仿宋_GB2312" w:eastAsia="仿宋_GB2312"/>
          <w:sz w:val="32"/>
          <w:szCs w:val="32"/>
        </w:rPr>
        <w:t>毕业生</w:t>
      </w:r>
      <w:r>
        <w:rPr>
          <w:rFonts w:ascii="仿宋_GB2312" w:eastAsia="仿宋_GB2312" w:hint="eastAsia"/>
          <w:sz w:val="32"/>
          <w:szCs w:val="32"/>
        </w:rPr>
        <w:t>最终毕业去向落实率达到</w:t>
      </w:r>
      <w:r>
        <w:rPr>
          <w:rFonts w:ascii="仿宋_GB2312" w:eastAsia="仿宋_GB2312" w:hint="eastAsia"/>
          <w:sz w:val="32"/>
          <w:szCs w:val="32"/>
        </w:rPr>
        <w:t>95%</w:t>
      </w:r>
      <w:r>
        <w:rPr>
          <w:rFonts w:ascii="仿宋_GB2312" w:eastAsia="仿宋_GB2312" w:hint="eastAsia"/>
          <w:sz w:val="32"/>
          <w:szCs w:val="32"/>
        </w:rPr>
        <w:t>以上且高于全省平均水平。</w:t>
      </w:r>
    </w:p>
    <w:p w:rsidR="00F029B6" w:rsidRDefault="00C84DCE">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认真落实国家教育部、省教育厅关于九类重点群体毕业生就业帮扶工作的有关要求，精准识别、帮扶脱贫家庭学生（即</w:t>
      </w:r>
      <w:r>
        <w:rPr>
          <w:rFonts w:ascii="仿宋_GB2312" w:eastAsia="仿宋_GB2312" w:hint="eastAsia"/>
          <w:sz w:val="32"/>
          <w:szCs w:val="32"/>
        </w:rPr>
        <w:lastRenderedPageBreak/>
        <w:t>原建档立卡）、脱贫不稳定学生、边缘易致贫学生、突发严重困难学生、特困救助学生、孤儿学生、</w:t>
      </w:r>
      <w:proofErr w:type="gramStart"/>
      <w:r>
        <w:rPr>
          <w:rFonts w:ascii="仿宋_GB2312" w:eastAsia="仿宋_GB2312" w:hint="eastAsia"/>
          <w:sz w:val="32"/>
          <w:szCs w:val="32"/>
        </w:rPr>
        <w:t>低保家庭</w:t>
      </w:r>
      <w:proofErr w:type="gramEnd"/>
      <w:r>
        <w:rPr>
          <w:rFonts w:ascii="仿宋_GB2312" w:eastAsia="仿宋_GB2312" w:hint="eastAsia"/>
          <w:sz w:val="32"/>
          <w:szCs w:val="32"/>
        </w:rPr>
        <w:t>学生、残疾学生、</w:t>
      </w:r>
      <w:proofErr w:type="gramStart"/>
      <w:r>
        <w:rPr>
          <w:rFonts w:ascii="仿宋_GB2312" w:eastAsia="仿宋_GB2312" w:hint="eastAsia"/>
          <w:sz w:val="32"/>
          <w:szCs w:val="32"/>
        </w:rPr>
        <w:t>零就业</w:t>
      </w:r>
      <w:proofErr w:type="gramEnd"/>
      <w:r>
        <w:rPr>
          <w:rFonts w:ascii="仿宋_GB2312" w:eastAsia="仿宋_GB2312" w:hint="eastAsia"/>
          <w:sz w:val="32"/>
          <w:szCs w:val="32"/>
        </w:rPr>
        <w:t>家庭学生等重点群体，确保就业帮扶</w:t>
      </w:r>
      <w:r>
        <w:rPr>
          <w:rFonts w:ascii="仿宋_GB2312" w:eastAsia="仿宋_GB2312" w:hint="eastAsia"/>
          <w:sz w:val="32"/>
          <w:szCs w:val="32"/>
        </w:rPr>
        <w:t>100%</w:t>
      </w:r>
      <w:r>
        <w:rPr>
          <w:rFonts w:ascii="仿宋_GB2312" w:eastAsia="仿宋_GB2312" w:hint="eastAsia"/>
          <w:sz w:val="32"/>
          <w:szCs w:val="32"/>
        </w:rPr>
        <w:t>覆盖，</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日前实现困难毕业生毕业去向落实率高于全</w:t>
      </w:r>
      <w:r>
        <w:rPr>
          <w:rFonts w:ascii="仿宋_GB2312" w:eastAsia="仿宋_GB2312" w:hint="eastAsia"/>
          <w:sz w:val="32"/>
          <w:szCs w:val="32"/>
        </w:rPr>
        <w:t>院平均水平，年底最终实现有就业意愿的</w:t>
      </w:r>
      <w:r>
        <w:rPr>
          <w:rFonts w:ascii="仿宋_GB2312" w:eastAsia="仿宋_GB2312" w:hint="eastAsia"/>
          <w:sz w:val="32"/>
          <w:szCs w:val="32"/>
        </w:rPr>
        <w:t>2023</w:t>
      </w:r>
      <w:r>
        <w:rPr>
          <w:rFonts w:ascii="仿宋_GB2312" w:eastAsia="仿宋_GB2312" w:hint="eastAsia"/>
          <w:sz w:val="32"/>
          <w:szCs w:val="32"/>
        </w:rPr>
        <w:t>届困难毕业生充分就业。</w:t>
      </w:r>
    </w:p>
    <w:p w:rsidR="00F029B6" w:rsidRDefault="00C84DCE">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加强就业基地建设，主动对接泰安市医药及医疗器械产业链链上企业以及省内外优质实习单位，面向医药卫生、康养产业开源拓岗，建设实习就业基地，提供足够多、足够广的就业岗位，满足毕业生多元化求职需求。在学院通过线上、线下招聘会和“学院就业信息网”</w:t>
      </w:r>
      <w:r>
        <w:rPr>
          <w:rFonts w:ascii="仿宋_GB2312" w:eastAsia="仿宋_GB2312"/>
          <w:sz w:val="32"/>
          <w:szCs w:val="32"/>
        </w:rPr>
        <w:t>、</w:t>
      </w:r>
      <w:r>
        <w:rPr>
          <w:rFonts w:ascii="仿宋_GB2312" w:eastAsia="仿宋_GB2312" w:hint="eastAsia"/>
          <w:sz w:val="32"/>
          <w:szCs w:val="32"/>
        </w:rPr>
        <w:t>“泰山护理职业学院就业办微信服务号”提供的就业岗位数的基础上，各系部根据本年度毕业生数和专业设置情况积极拓岗，学院</w:t>
      </w:r>
      <w:proofErr w:type="gramStart"/>
      <w:r>
        <w:rPr>
          <w:rFonts w:ascii="仿宋_GB2312" w:eastAsia="仿宋_GB2312" w:hint="eastAsia"/>
          <w:sz w:val="32"/>
          <w:szCs w:val="32"/>
        </w:rPr>
        <w:t>和系部提供</w:t>
      </w:r>
      <w:proofErr w:type="gramEnd"/>
      <w:r>
        <w:rPr>
          <w:rFonts w:ascii="仿宋_GB2312" w:eastAsia="仿宋_GB2312" w:hint="eastAsia"/>
          <w:sz w:val="32"/>
          <w:szCs w:val="32"/>
        </w:rPr>
        <w:t>的就业岗位数与毕业生数之比不低于</w:t>
      </w:r>
      <w:r>
        <w:rPr>
          <w:rFonts w:ascii="仿宋_GB2312" w:eastAsia="仿宋_GB2312" w:hint="eastAsia"/>
          <w:sz w:val="32"/>
          <w:szCs w:val="32"/>
        </w:rPr>
        <w:t>3:1</w:t>
      </w:r>
      <w:r>
        <w:rPr>
          <w:rFonts w:ascii="仿宋_GB2312" w:eastAsia="仿宋_GB2312" w:hint="eastAsia"/>
          <w:sz w:val="32"/>
          <w:szCs w:val="32"/>
        </w:rPr>
        <w:t>的基本要求。</w:t>
      </w:r>
    </w:p>
    <w:p w:rsidR="00F029B6" w:rsidRDefault="00C84DCE">
      <w:pPr>
        <w:spacing w:line="600" w:lineRule="exact"/>
        <w:ind w:firstLineChars="200" w:firstLine="640"/>
        <w:rPr>
          <w:rFonts w:ascii="黑体" w:eastAsia="黑体" w:hAnsi="黑体"/>
          <w:bCs/>
          <w:sz w:val="32"/>
          <w:szCs w:val="32"/>
        </w:rPr>
      </w:pPr>
      <w:r>
        <w:rPr>
          <w:rFonts w:ascii="黑体" w:eastAsia="黑体" w:hAnsi="黑体" w:hint="eastAsia"/>
          <w:bCs/>
          <w:sz w:val="32"/>
          <w:szCs w:val="32"/>
        </w:rPr>
        <w:t>四、工作任务及措施</w:t>
      </w:r>
    </w:p>
    <w:p w:rsidR="00F029B6" w:rsidRDefault="00C84DCE">
      <w:pPr>
        <w:spacing w:line="600" w:lineRule="exact"/>
        <w:ind w:firstLineChars="200" w:firstLine="640"/>
        <w:rPr>
          <w:rFonts w:ascii="楷体_GB2312" w:eastAsia="楷体_GB2312"/>
          <w:sz w:val="32"/>
          <w:szCs w:val="32"/>
        </w:rPr>
      </w:pPr>
      <w:r>
        <w:rPr>
          <w:rFonts w:ascii="楷体_GB2312" w:eastAsia="楷体_GB2312" w:hint="eastAsia"/>
          <w:bCs/>
          <w:sz w:val="32"/>
          <w:szCs w:val="32"/>
        </w:rPr>
        <w:t>（一）强化思想教育引导，扎实开展就业育人工作</w:t>
      </w:r>
    </w:p>
    <w:p w:rsidR="00F029B6" w:rsidRDefault="00C84DCE">
      <w:pPr>
        <w:spacing w:line="60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引导毕业生树立正确的职业观、就业观和择业观。</w:t>
      </w:r>
      <w:r>
        <w:rPr>
          <w:rFonts w:ascii="仿宋_GB2312" w:eastAsia="仿宋_GB2312" w:hint="eastAsia"/>
          <w:sz w:val="32"/>
          <w:szCs w:val="32"/>
        </w:rPr>
        <w:t>着力抓好思想教育，把就业教育、就业引导全面纳入大学生思想政治教育体系，</w:t>
      </w:r>
      <w:proofErr w:type="gramStart"/>
      <w:r>
        <w:rPr>
          <w:rFonts w:ascii="仿宋_GB2312" w:eastAsia="仿宋_GB2312" w:hint="eastAsia"/>
          <w:sz w:val="32"/>
          <w:szCs w:val="32"/>
        </w:rPr>
        <w:t>推动思政就业</w:t>
      </w:r>
      <w:proofErr w:type="gramEnd"/>
      <w:r>
        <w:rPr>
          <w:rFonts w:ascii="仿宋_GB2312" w:eastAsia="仿宋_GB2312" w:hint="eastAsia"/>
          <w:sz w:val="32"/>
          <w:szCs w:val="32"/>
        </w:rPr>
        <w:t>，引导毕业生科学理性务实就业。各系部要讲好“就业指导课”，将就业教育贯穿于思想政治教育、社会责任感教育、价值观教育，开展具有本系</w:t>
      </w:r>
      <w:proofErr w:type="gramStart"/>
      <w:r>
        <w:rPr>
          <w:rFonts w:ascii="仿宋_GB2312" w:eastAsia="仿宋_GB2312" w:hint="eastAsia"/>
          <w:sz w:val="32"/>
          <w:szCs w:val="32"/>
        </w:rPr>
        <w:t>部特点</w:t>
      </w:r>
      <w:proofErr w:type="gramEnd"/>
      <w:r>
        <w:rPr>
          <w:rFonts w:ascii="仿宋_GB2312" w:eastAsia="仿宋_GB2312" w:hint="eastAsia"/>
          <w:sz w:val="32"/>
          <w:szCs w:val="32"/>
        </w:rPr>
        <w:t>的线上线下就业指导讲座、就业创业专题辅导报告等活动，充分发挥专家学者、创业典型的示范作用，引导和培养学生树立正确、</w:t>
      </w:r>
      <w:r>
        <w:rPr>
          <w:rFonts w:ascii="仿宋_GB2312" w:eastAsia="仿宋_GB2312" w:hint="eastAsia"/>
          <w:sz w:val="32"/>
          <w:szCs w:val="32"/>
        </w:rPr>
        <w:lastRenderedPageBreak/>
        <w:t>合理的就业意识和择业观，抢抓就业黄金期，力争早就业、就好业。年度内各系部至少举办</w:t>
      </w:r>
      <w:r>
        <w:rPr>
          <w:rFonts w:ascii="仿宋_GB2312" w:eastAsia="仿宋_GB2312" w:hint="eastAsia"/>
          <w:sz w:val="32"/>
          <w:szCs w:val="32"/>
        </w:rPr>
        <w:t>2</w:t>
      </w:r>
      <w:r>
        <w:rPr>
          <w:rFonts w:ascii="仿宋_GB2312" w:eastAsia="仿宋_GB2312" w:hint="eastAsia"/>
          <w:sz w:val="32"/>
          <w:szCs w:val="32"/>
        </w:rPr>
        <w:t>次就业</w:t>
      </w:r>
      <w:r>
        <w:rPr>
          <w:rFonts w:ascii="仿宋_GB2312" w:eastAsia="仿宋_GB2312" w:hint="eastAsia"/>
          <w:sz w:val="32"/>
          <w:szCs w:val="32"/>
        </w:rPr>
        <w:t>创业思想教育讲座，讲座的主题、形式、工作总结作为年度综合考核的依据。</w:t>
      </w:r>
    </w:p>
    <w:p w:rsidR="00F029B6" w:rsidRDefault="00C84DCE">
      <w:pPr>
        <w:spacing w:line="60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加大就业创业政策宣传力度。</w:t>
      </w:r>
      <w:r>
        <w:rPr>
          <w:rFonts w:ascii="仿宋_GB2312" w:eastAsia="仿宋_GB2312" w:hint="eastAsia"/>
          <w:sz w:val="32"/>
          <w:szCs w:val="32"/>
        </w:rPr>
        <w:t>进一步丰富就业创业政策的宣传手段，扩大我院就业信息网、就业办、招就</w:t>
      </w:r>
      <w:proofErr w:type="gramStart"/>
      <w:r>
        <w:rPr>
          <w:rFonts w:ascii="仿宋_GB2312" w:eastAsia="仿宋_GB2312" w:hint="eastAsia"/>
          <w:sz w:val="32"/>
          <w:szCs w:val="32"/>
        </w:rPr>
        <w:t>办微信公众号</w:t>
      </w:r>
      <w:proofErr w:type="gramEnd"/>
      <w:r>
        <w:rPr>
          <w:rFonts w:ascii="仿宋_GB2312" w:eastAsia="仿宋_GB2312" w:hint="eastAsia"/>
          <w:sz w:val="32"/>
          <w:szCs w:val="32"/>
        </w:rPr>
        <w:t>及小程序等服务平台的影响力，使学生全面了解国家、省、市就业创业的方针、政策等。各系部通过组织开展就业政策与就业形势指导讲座、就业政策宣传服务月、就业促进周、就业主题班会等系列活动，广泛宣传解读国家、省、</w:t>
      </w:r>
      <w:proofErr w:type="gramStart"/>
      <w:r>
        <w:rPr>
          <w:rFonts w:ascii="仿宋_GB2312" w:eastAsia="仿宋_GB2312" w:hint="eastAsia"/>
          <w:sz w:val="32"/>
          <w:szCs w:val="32"/>
        </w:rPr>
        <w:t>市最新</w:t>
      </w:r>
      <w:proofErr w:type="gramEnd"/>
      <w:r>
        <w:rPr>
          <w:rFonts w:ascii="仿宋_GB2312" w:eastAsia="仿宋_GB2312" w:hint="eastAsia"/>
          <w:sz w:val="32"/>
          <w:szCs w:val="32"/>
        </w:rPr>
        <w:t>就业政策，引导鼓励毕业生留鲁、留泰就业创业，</w:t>
      </w:r>
      <w:proofErr w:type="gramStart"/>
      <w:r>
        <w:rPr>
          <w:rFonts w:ascii="仿宋_GB2312" w:eastAsia="仿宋_GB2312" w:hint="eastAsia"/>
          <w:sz w:val="32"/>
          <w:szCs w:val="32"/>
        </w:rPr>
        <w:t>厚植家国</w:t>
      </w:r>
      <w:proofErr w:type="gramEnd"/>
      <w:r>
        <w:rPr>
          <w:rFonts w:ascii="仿宋_GB2312" w:eastAsia="仿宋_GB2312" w:hint="eastAsia"/>
          <w:sz w:val="32"/>
          <w:szCs w:val="32"/>
        </w:rPr>
        <w:t>情怀，在服务国家发展中实现自我，奉献社会。年度内各系部根据实际情况至少举办</w:t>
      </w:r>
      <w:r>
        <w:rPr>
          <w:rFonts w:ascii="仿宋_GB2312" w:eastAsia="仿宋_GB2312" w:hint="eastAsia"/>
          <w:sz w:val="32"/>
          <w:szCs w:val="32"/>
        </w:rPr>
        <w:t>1</w:t>
      </w:r>
      <w:r>
        <w:rPr>
          <w:rFonts w:ascii="仿宋_GB2312" w:eastAsia="仿宋_GB2312" w:hint="eastAsia"/>
          <w:sz w:val="32"/>
          <w:szCs w:val="32"/>
        </w:rPr>
        <w:t>次就业政策与就业形势讲座，让广大毕业生充分知晓政策、熟悉政策、用好政策，放心就业、安心就业。</w:t>
      </w:r>
    </w:p>
    <w:p w:rsidR="00F029B6" w:rsidRDefault="00C84DCE">
      <w:pPr>
        <w:spacing w:line="60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精准摸排毕业生就业意向。</w:t>
      </w:r>
      <w:r>
        <w:rPr>
          <w:rFonts w:ascii="仿宋_GB2312" w:eastAsia="仿宋_GB2312" w:hint="eastAsia"/>
          <w:sz w:val="32"/>
          <w:szCs w:val="32"/>
        </w:rPr>
        <w:t>各系部要建立就业意向管理台账，通过调查问卷、谈心谈话、电话沟通等方式，深入了解学生就业意向，针对毕业生的就业意愿，建立分层分类工作台账，做到底数清、情况明；加强分类指导，要根据毕业生升学、出国（境）研修、基层就业、应征入伍、</w:t>
      </w:r>
      <w:proofErr w:type="gramStart"/>
      <w:r>
        <w:rPr>
          <w:rFonts w:ascii="仿宋_GB2312" w:eastAsia="仿宋_GB2312" w:hint="eastAsia"/>
          <w:sz w:val="32"/>
          <w:szCs w:val="32"/>
        </w:rPr>
        <w:t>公招公考</w:t>
      </w:r>
      <w:proofErr w:type="gramEnd"/>
      <w:r>
        <w:rPr>
          <w:rFonts w:ascii="仿宋_GB2312" w:eastAsia="仿宋_GB2312" w:hint="eastAsia"/>
          <w:sz w:val="32"/>
          <w:szCs w:val="32"/>
        </w:rPr>
        <w:t>、自主创业、企业就业等就业意向进行差异化、针对性的指导，要发挥党员、学生干部等群体毕业生的带头示范作用开展就业工作。</w:t>
      </w:r>
      <w:r>
        <w:rPr>
          <w:rFonts w:ascii="仿宋_GB2312" w:eastAsia="仿宋_GB2312"/>
          <w:sz w:val="32"/>
          <w:szCs w:val="32"/>
        </w:rPr>
        <w:t>4</w:t>
      </w:r>
      <w:r>
        <w:rPr>
          <w:rFonts w:ascii="仿宋_GB2312" w:eastAsia="仿宋_GB2312" w:hint="eastAsia"/>
          <w:sz w:val="32"/>
          <w:szCs w:val="32"/>
        </w:rPr>
        <w:t>月底，各系部完成就业意愿摸排工作，并形</w:t>
      </w:r>
      <w:r>
        <w:rPr>
          <w:rFonts w:ascii="仿宋_GB2312" w:eastAsia="仿宋_GB2312" w:hint="eastAsia"/>
          <w:sz w:val="32"/>
          <w:szCs w:val="32"/>
        </w:rPr>
        <w:t>成工作台账。</w:t>
      </w:r>
    </w:p>
    <w:p w:rsidR="00F029B6" w:rsidRDefault="00C84DCE">
      <w:pPr>
        <w:spacing w:line="60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积极开展大学生就业创业能力提升活动。</w:t>
      </w:r>
      <w:r>
        <w:rPr>
          <w:rFonts w:ascii="仿宋_GB2312" w:eastAsia="仿宋_GB2312" w:hint="eastAsia"/>
          <w:sz w:val="32"/>
          <w:szCs w:val="32"/>
        </w:rPr>
        <w:t>推动开展求职</w:t>
      </w:r>
      <w:r>
        <w:rPr>
          <w:rFonts w:ascii="仿宋_GB2312" w:eastAsia="仿宋_GB2312" w:hint="eastAsia"/>
          <w:sz w:val="32"/>
          <w:szCs w:val="32"/>
        </w:rPr>
        <w:lastRenderedPageBreak/>
        <w:t>简历大赛、职业生涯规划大赛、就业创业知识竞赛、企业家（优秀校友）进校园、实习求职创业分享、升学经验交流等活动，培养毕业生就业意识，提高毕业生求职技能。各系部结合实际，发挥自身优势，每学期至少组织实施</w:t>
      </w:r>
      <w:r>
        <w:rPr>
          <w:rFonts w:ascii="仿宋_GB2312" w:eastAsia="仿宋_GB2312" w:hint="eastAsia"/>
          <w:sz w:val="32"/>
          <w:szCs w:val="32"/>
        </w:rPr>
        <w:t xml:space="preserve">1 </w:t>
      </w:r>
      <w:r>
        <w:rPr>
          <w:rFonts w:ascii="仿宋_GB2312" w:eastAsia="仿宋_GB2312" w:hint="eastAsia"/>
          <w:sz w:val="32"/>
          <w:szCs w:val="32"/>
        </w:rPr>
        <w:t>场以上就业创业能力提升活动，营造浓厚的就业创业氛围。</w:t>
      </w:r>
    </w:p>
    <w:p w:rsidR="00F029B6" w:rsidRDefault="00C84DCE">
      <w:pPr>
        <w:spacing w:line="600" w:lineRule="exact"/>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用心用</w:t>
      </w:r>
      <w:proofErr w:type="gramStart"/>
      <w:r>
        <w:rPr>
          <w:rFonts w:ascii="仿宋_GB2312" w:eastAsia="仿宋_GB2312" w:hint="eastAsia"/>
          <w:b/>
          <w:sz w:val="32"/>
          <w:szCs w:val="32"/>
        </w:rPr>
        <w:t>情抓好</w:t>
      </w:r>
      <w:proofErr w:type="gramEnd"/>
      <w:r>
        <w:rPr>
          <w:rFonts w:ascii="仿宋_GB2312" w:eastAsia="仿宋_GB2312" w:hint="eastAsia"/>
          <w:b/>
          <w:sz w:val="32"/>
          <w:szCs w:val="32"/>
        </w:rPr>
        <w:t>重点群体毕业生就业精准帮扶工作。</w:t>
      </w:r>
      <w:r>
        <w:rPr>
          <w:rFonts w:ascii="仿宋_GB2312" w:eastAsia="仿宋_GB2312" w:hint="eastAsia"/>
          <w:sz w:val="32"/>
          <w:szCs w:val="32"/>
        </w:rPr>
        <w:t>认真落实国家教育部、省教育厅关于九类重点群体毕业生就业帮扶工作的有关要求，健全就业帮扶机制，全面实施“一人一档”“一人</w:t>
      </w:r>
      <w:proofErr w:type="gramStart"/>
      <w:r>
        <w:rPr>
          <w:rFonts w:ascii="仿宋_GB2312" w:eastAsia="仿宋_GB2312" w:hint="eastAsia"/>
          <w:sz w:val="32"/>
          <w:szCs w:val="32"/>
        </w:rPr>
        <w:t>一</w:t>
      </w:r>
      <w:proofErr w:type="gramEnd"/>
      <w:r>
        <w:rPr>
          <w:rFonts w:ascii="仿宋_GB2312" w:eastAsia="仿宋_GB2312" w:hint="eastAsia"/>
          <w:sz w:val="32"/>
          <w:szCs w:val="32"/>
        </w:rPr>
        <w:t>策”</w:t>
      </w:r>
      <w:proofErr w:type="gramStart"/>
      <w:r>
        <w:rPr>
          <w:rFonts w:ascii="仿宋_GB2312" w:eastAsia="仿宋_GB2312" w:hint="eastAsia"/>
          <w:sz w:val="32"/>
          <w:szCs w:val="32"/>
        </w:rPr>
        <w:t>台账式管理</w:t>
      </w:r>
      <w:proofErr w:type="gramEnd"/>
      <w:r>
        <w:rPr>
          <w:rFonts w:ascii="仿宋_GB2312" w:eastAsia="仿宋_GB2312" w:hint="eastAsia"/>
          <w:sz w:val="32"/>
          <w:szCs w:val="32"/>
        </w:rPr>
        <w:t>，强化各类就业岗位供给，做好有温度的就业精准帮扶，切实做到全程责任包保，和每位重点群体毕业生至少谈心谈话</w:t>
      </w:r>
      <w:r>
        <w:rPr>
          <w:rFonts w:ascii="仿宋_GB2312" w:eastAsia="仿宋_GB2312" w:hint="eastAsia"/>
          <w:sz w:val="32"/>
          <w:szCs w:val="32"/>
        </w:rPr>
        <w:t>3</w:t>
      </w:r>
      <w:r>
        <w:rPr>
          <w:rFonts w:ascii="仿宋_GB2312" w:eastAsia="仿宋_GB2312" w:hint="eastAsia"/>
          <w:sz w:val="32"/>
          <w:szCs w:val="32"/>
        </w:rPr>
        <w:t>次，至少推荐</w:t>
      </w:r>
      <w:r>
        <w:rPr>
          <w:rFonts w:ascii="仿宋_GB2312" w:eastAsia="仿宋_GB2312" w:hint="eastAsia"/>
          <w:sz w:val="32"/>
          <w:szCs w:val="32"/>
        </w:rPr>
        <w:t>3</w:t>
      </w:r>
      <w:r>
        <w:rPr>
          <w:rFonts w:ascii="仿宋_GB2312" w:eastAsia="仿宋_GB2312" w:hint="eastAsia"/>
          <w:sz w:val="32"/>
          <w:szCs w:val="32"/>
        </w:rPr>
        <w:t>个就业岗位。</w:t>
      </w:r>
    </w:p>
    <w:p w:rsidR="00F029B6" w:rsidRDefault="00C84DCE">
      <w:pPr>
        <w:spacing w:line="600" w:lineRule="exact"/>
        <w:ind w:firstLineChars="200" w:firstLine="640"/>
        <w:rPr>
          <w:rFonts w:ascii="楷体_GB2312" w:eastAsia="楷体_GB2312"/>
          <w:sz w:val="32"/>
          <w:szCs w:val="32"/>
        </w:rPr>
      </w:pPr>
      <w:r>
        <w:rPr>
          <w:rFonts w:ascii="楷体_GB2312" w:eastAsia="楷体_GB2312" w:hint="eastAsia"/>
          <w:bCs/>
          <w:sz w:val="32"/>
          <w:szCs w:val="32"/>
        </w:rPr>
        <w:t>（二）强化校园招聘服务，满足毕业生择业需求</w:t>
      </w:r>
    </w:p>
    <w:p w:rsidR="00F029B6" w:rsidRDefault="00C84DCE">
      <w:pPr>
        <w:spacing w:line="60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充分发挥“互联网</w:t>
      </w:r>
      <w:r>
        <w:rPr>
          <w:rFonts w:ascii="仿宋_GB2312" w:eastAsia="仿宋_GB2312" w:hint="eastAsia"/>
          <w:b/>
          <w:sz w:val="32"/>
          <w:szCs w:val="32"/>
        </w:rPr>
        <w:t>+</w:t>
      </w:r>
      <w:r>
        <w:rPr>
          <w:rFonts w:ascii="仿宋_GB2312" w:eastAsia="仿宋_GB2312" w:hint="eastAsia"/>
          <w:b/>
          <w:sz w:val="32"/>
          <w:szCs w:val="32"/>
        </w:rPr>
        <w:t>”智慧就业服务体系的作用。</w:t>
      </w:r>
      <w:r>
        <w:rPr>
          <w:rFonts w:ascii="仿宋_GB2312" w:eastAsia="仿宋_GB2312" w:hint="eastAsia"/>
          <w:sz w:val="32"/>
          <w:szCs w:val="32"/>
        </w:rPr>
        <w:t>加大宣传力度，扩大国家</w:t>
      </w:r>
      <w:r>
        <w:rPr>
          <w:rFonts w:ascii="仿宋_GB2312" w:eastAsia="仿宋_GB2312" w:hint="eastAsia"/>
          <w:sz w:val="32"/>
          <w:szCs w:val="32"/>
        </w:rPr>
        <w:t>24365</w:t>
      </w:r>
      <w:r>
        <w:rPr>
          <w:rFonts w:ascii="仿宋_GB2312" w:eastAsia="仿宋_GB2312" w:hint="eastAsia"/>
          <w:sz w:val="32"/>
          <w:szCs w:val="32"/>
        </w:rPr>
        <w:t>大学生就业服务平台（</w:t>
      </w:r>
      <w:r>
        <w:rPr>
          <w:rFonts w:ascii="仿宋_GB2312" w:eastAsia="仿宋_GB2312" w:hint="eastAsia"/>
          <w:sz w:val="32"/>
          <w:szCs w:val="32"/>
        </w:rPr>
        <w:t>https://www.ncss.cn/</w:t>
      </w:r>
      <w:r>
        <w:rPr>
          <w:rFonts w:ascii="仿宋_GB2312" w:eastAsia="仿宋_GB2312" w:hint="eastAsia"/>
          <w:sz w:val="32"/>
          <w:szCs w:val="32"/>
        </w:rPr>
        <w:t>）、山东高校毕业生就业信息网平台（</w:t>
      </w:r>
      <w:r>
        <w:rPr>
          <w:rFonts w:ascii="仿宋_GB2312" w:eastAsia="仿宋_GB2312" w:hint="eastAsia"/>
          <w:sz w:val="32"/>
          <w:szCs w:val="32"/>
        </w:rPr>
        <w:t>https://www.s</w:t>
      </w:r>
      <w:r>
        <w:rPr>
          <w:rFonts w:ascii="仿宋_GB2312" w:eastAsia="仿宋_GB2312" w:hint="eastAsia"/>
          <w:sz w:val="32"/>
          <w:szCs w:val="32"/>
        </w:rPr>
        <w:t>dgxbys.cn/</w:t>
      </w:r>
      <w:r>
        <w:rPr>
          <w:rFonts w:ascii="仿宋_GB2312" w:eastAsia="仿宋_GB2312" w:hint="eastAsia"/>
          <w:sz w:val="32"/>
          <w:szCs w:val="32"/>
        </w:rPr>
        <w:t>）、学院就业信息网等线上就业服务平台的影响力、知晓度和使用率，引导毕业生使用就业服务平台广泛了解就业政策、及时掌握岗位信息、积极求职应聘和网上签约，各系部也要充分利用就业服务平台搜集市场性就业岗位、政策性就业岗位、特定就业岗位信息并及时精准推送给毕业生。同时，各系部运用系部、班级</w:t>
      </w:r>
      <w:r>
        <w:rPr>
          <w:rFonts w:ascii="仿宋_GB2312" w:eastAsia="仿宋_GB2312" w:hint="eastAsia"/>
          <w:sz w:val="32"/>
          <w:szCs w:val="32"/>
        </w:rPr>
        <w:t>QQ</w:t>
      </w:r>
      <w:r>
        <w:rPr>
          <w:rFonts w:ascii="仿宋_GB2312" w:eastAsia="仿宋_GB2312" w:hint="eastAsia"/>
          <w:sz w:val="32"/>
          <w:szCs w:val="32"/>
        </w:rPr>
        <w:t>、钉钉或</w:t>
      </w:r>
      <w:proofErr w:type="gramStart"/>
      <w:r>
        <w:rPr>
          <w:rFonts w:ascii="仿宋_GB2312" w:eastAsia="仿宋_GB2312" w:hint="eastAsia"/>
          <w:sz w:val="32"/>
          <w:szCs w:val="32"/>
        </w:rPr>
        <w:t>微信群</w:t>
      </w:r>
      <w:proofErr w:type="gramEnd"/>
      <w:r>
        <w:rPr>
          <w:rFonts w:ascii="仿宋_GB2312" w:eastAsia="仿宋_GB2312" w:hint="eastAsia"/>
          <w:sz w:val="32"/>
          <w:szCs w:val="32"/>
        </w:rPr>
        <w:t>，将就业创业政策和用人单位需求信息及时、精准、有效推送给毕</w:t>
      </w:r>
      <w:r>
        <w:rPr>
          <w:rFonts w:ascii="仿宋_GB2312" w:eastAsia="仿宋_GB2312" w:hint="eastAsia"/>
          <w:sz w:val="32"/>
          <w:szCs w:val="32"/>
        </w:rPr>
        <w:lastRenderedPageBreak/>
        <w:t>业生，让政策宣传接地气、见实效，让每一条就业信息得到有效发挥与反馈。</w:t>
      </w:r>
    </w:p>
    <w:p w:rsidR="00F029B6" w:rsidRDefault="00C84DCE">
      <w:pPr>
        <w:spacing w:line="60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进一步加强校园招聘市场建设。</w:t>
      </w:r>
      <w:r>
        <w:rPr>
          <w:rFonts w:ascii="仿宋_GB2312" w:eastAsia="仿宋_GB2312" w:hint="eastAsia"/>
          <w:sz w:val="32"/>
          <w:szCs w:val="32"/>
        </w:rPr>
        <w:t>优化“以线下校园招聘为主体、线上网</w:t>
      </w:r>
      <w:r>
        <w:rPr>
          <w:rFonts w:ascii="仿宋_GB2312" w:eastAsia="仿宋_GB2312" w:hint="eastAsia"/>
          <w:sz w:val="32"/>
          <w:szCs w:val="32"/>
        </w:rPr>
        <w:t>络招聘同步进行”的就业服务机制，分层次、多元化、常态化、高质量举办校园招聘活动，确保就业信息量足质优、精准推送、共享及时，提升校园招聘实效性。年度内学院举办线下大型校园</w:t>
      </w:r>
      <w:proofErr w:type="gramStart"/>
      <w:r>
        <w:rPr>
          <w:rFonts w:ascii="仿宋_GB2312" w:eastAsia="仿宋_GB2312" w:hint="eastAsia"/>
          <w:sz w:val="32"/>
          <w:szCs w:val="32"/>
        </w:rPr>
        <w:t>双选会</w:t>
      </w:r>
      <w:proofErr w:type="gramEnd"/>
      <w:r>
        <w:rPr>
          <w:rFonts w:ascii="仿宋_GB2312" w:eastAsia="仿宋_GB2312" w:hint="eastAsia"/>
          <w:sz w:val="32"/>
          <w:szCs w:val="32"/>
        </w:rPr>
        <w:t>1-2</w:t>
      </w:r>
      <w:r>
        <w:rPr>
          <w:rFonts w:ascii="仿宋_GB2312" w:eastAsia="仿宋_GB2312" w:hint="eastAsia"/>
          <w:sz w:val="32"/>
          <w:szCs w:val="32"/>
        </w:rPr>
        <w:t>场，线上招聘会不少于</w:t>
      </w:r>
      <w:r>
        <w:rPr>
          <w:rFonts w:ascii="仿宋_GB2312" w:eastAsia="仿宋_GB2312"/>
          <w:sz w:val="32"/>
          <w:szCs w:val="32"/>
        </w:rPr>
        <w:t>1-2</w:t>
      </w:r>
      <w:r>
        <w:rPr>
          <w:rFonts w:ascii="仿宋_GB2312" w:eastAsia="仿宋_GB2312" w:hint="eastAsia"/>
          <w:sz w:val="32"/>
          <w:szCs w:val="32"/>
        </w:rPr>
        <w:t>场；招就办、各系部要至少举办</w:t>
      </w:r>
      <w:r>
        <w:rPr>
          <w:rFonts w:ascii="仿宋_GB2312" w:eastAsia="仿宋_GB2312" w:hint="eastAsia"/>
          <w:sz w:val="32"/>
          <w:szCs w:val="32"/>
        </w:rPr>
        <w:t>1-2</w:t>
      </w:r>
      <w:r>
        <w:rPr>
          <w:rFonts w:ascii="仿宋_GB2312" w:eastAsia="仿宋_GB2312" w:hint="eastAsia"/>
          <w:sz w:val="32"/>
          <w:szCs w:val="32"/>
        </w:rPr>
        <w:t>场线</w:t>
      </w:r>
      <w:proofErr w:type="gramStart"/>
      <w:r>
        <w:rPr>
          <w:rFonts w:ascii="仿宋_GB2312" w:eastAsia="仿宋_GB2312" w:hint="eastAsia"/>
          <w:sz w:val="32"/>
          <w:szCs w:val="32"/>
        </w:rPr>
        <w:t>下专业</w:t>
      </w:r>
      <w:proofErr w:type="gramEnd"/>
      <w:r>
        <w:rPr>
          <w:rFonts w:ascii="仿宋_GB2312" w:eastAsia="仿宋_GB2312" w:hint="eastAsia"/>
          <w:sz w:val="32"/>
          <w:szCs w:val="32"/>
        </w:rPr>
        <w:t>类或行业类中小型校园招聘会，同时，根据用人单位需求，不定期地举办线上、线下专场招聘会、宣讲会。</w:t>
      </w:r>
    </w:p>
    <w:p w:rsidR="00F029B6" w:rsidRDefault="00C84DCE">
      <w:pPr>
        <w:spacing w:line="60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挖潜扩大基层就业、应征入伍和自主创业。</w:t>
      </w:r>
      <w:r>
        <w:rPr>
          <w:rFonts w:ascii="仿宋_GB2312" w:eastAsia="仿宋_GB2312" w:hint="eastAsia"/>
          <w:sz w:val="32"/>
          <w:szCs w:val="32"/>
        </w:rPr>
        <w:t>一是大力宣传“西部计划”“三支一扶”“特岗计划”等基层就业项目，并做好选拔、报考以及后续跟进工作。二是继续做好大学生征兵工作</w:t>
      </w:r>
      <w:r>
        <w:rPr>
          <w:rFonts w:ascii="仿宋_GB2312" w:eastAsia="仿宋_GB2312" w:hint="eastAsia"/>
          <w:sz w:val="32"/>
          <w:szCs w:val="32"/>
        </w:rPr>
        <w:t>，广泛宣传入伍优惠政策、入伍流程、预登记等，办好“网上咨询周”“征兵宣传月”等活动，形成良好舆论氛围，扩大我院征兵数量和质量。三是认真落实国家、省、市、院自主创业相关政策，积极鼓励大学生自主创业，精准指导和扶持自主创业项目，实现创业带动就业的目标。</w:t>
      </w:r>
    </w:p>
    <w:p w:rsidR="00F029B6" w:rsidRDefault="00C84DCE">
      <w:pPr>
        <w:spacing w:line="60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做好毕业生面试、签约服务工作。</w:t>
      </w:r>
      <w:r>
        <w:rPr>
          <w:rFonts w:ascii="仿宋_GB2312" w:eastAsia="仿宋_GB2312" w:hint="eastAsia"/>
          <w:sz w:val="32"/>
          <w:szCs w:val="32"/>
        </w:rPr>
        <w:t>免费为毕业生提供纸质及电子版就业推荐表，帮助学生制作个性化简历，做好面试指导与服务，指导学生与用人单位签订就业协议。根据教育部教学厅函〔</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14</w:t>
      </w:r>
      <w:r>
        <w:rPr>
          <w:rFonts w:ascii="仿宋_GB2312" w:eastAsia="仿宋_GB2312" w:hint="eastAsia"/>
          <w:sz w:val="32"/>
          <w:szCs w:val="32"/>
        </w:rPr>
        <w:t>号文件精神，</w:t>
      </w:r>
      <w:r>
        <w:rPr>
          <w:rFonts w:ascii="仿宋_GB2312" w:eastAsia="仿宋_GB2312" w:hint="eastAsia"/>
          <w:sz w:val="32"/>
          <w:szCs w:val="32"/>
        </w:rPr>
        <w:t>2023</w:t>
      </w:r>
      <w:r>
        <w:rPr>
          <w:rFonts w:ascii="仿宋_GB2312" w:eastAsia="仿宋_GB2312" w:hint="eastAsia"/>
          <w:sz w:val="32"/>
          <w:szCs w:val="32"/>
        </w:rPr>
        <w:t>届毕业生与用人单位</w:t>
      </w:r>
      <w:r>
        <w:rPr>
          <w:rFonts w:ascii="仿宋_GB2312" w:eastAsia="仿宋_GB2312" w:hint="eastAsia"/>
          <w:sz w:val="32"/>
          <w:szCs w:val="32"/>
        </w:rPr>
        <w:lastRenderedPageBreak/>
        <w:t>签约方式首选网络签约方式，确有需要的可以</w:t>
      </w:r>
      <w:r>
        <w:rPr>
          <w:rFonts w:ascii="仿宋_GB2312" w:eastAsia="仿宋_GB2312" w:hint="eastAsia"/>
          <w:sz w:val="32"/>
          <w:szCs w:val="32"/>
        </w:rPr>
        <w:t>继续使用纸质就业协议书，就业统计要全面落实《教育部办公厅关于进一步做好普通高校毕业生就业统计与核查工作的通知》（</w:t>
      </w:r>
      <w:proofErr w:type="gramStart"/>
      <w:r>
        <w:rPr>
          <w:rFonts w:ascii="仿宋_GB2312" w:eastAsia="仿宋_GB2312" w:hint="eastAsia"/>
          <w:sz w:val="32"/>
          <w:szCs w:val="32"/>
        </w:rPr>
        <w:t>教学厅函〔</w:t>
      </w:r>
      <w:r>
        <w:rPr>
          <w:rFonts w:ascii="仿宋_GB2312" w:eastAsia="仿宋_GB2312" w:hint="eastAsia"/>
          <w:sz w:val="32"/>
          <w:szCs w:val="32"/>
        </w:rPr>
        <w:t>2021</w:t>
      </w:r>
      <w:r>
        <w:rPr>
          <w:rFonts w:ascii="仿宋_GB2312" w:eastAsia="仿宋_GB2312" w:hint="eastAsia"/>
          <w:sz w:val="32"/>
          <w:szCs w:val="32"/>
        </w:rPr>
        <w:t>〕</w:t>
      </w:r>
      <w:proofErr w:type="gramEnd"/>
      <w:r>
        <w:rPr>
          <w:rFonts w:ascii="仿宋_GB2312" w:eastAsia="仿宋_GB2312" w:hint="eastAsia"/>
          <w:sz w:val="32"/>
          <w:szCs w:val="32"/>
        </w:rPr>
        <w:t>19</w:t>
      </w:r>
      <w:r>
        <w:rPr>
          <w:rFonts w:ascii="仿宋_GB2312" w:eastAsia="仿宋_GB2312" w:hint="eastAsia"/>
          <w:sz w:val="32"/>
          <w:szCs w:val="32"/>
        </w:rPr>
        <w:t>号）的要求。各系部做好宣传、政策解读与落实工作，</w:t>
      </w:r>
      <w:proofErr w:type="gramStart"/>
      <w:r>
        <w:rPr>
          <w:rFonts w:ascii="仿宋_GB2312" w:eastAsia="仿宋_GB2312" w:hint="eastAsia"/>
          <w:sz w:val="32"/>
          <w:szCs w:val="32"/>
        </w:rPr>
        <w:t>确保网签</w:t>
      </w:r>
      <w:proofErr w:type="gramEnd"/>
      <w:r>
        <w:rPr>
          <w:rFonts w:ascii="仿宋_GB2312" w:eastAsia="仿宋_GB2312" w:hint="eastAsia"/>
          <w:sz w:val="32"/>
          <w:szCs w:val="32"/>
        </w:rPr>
        <w:t>工作落地、落实、落细。</w:t>
      </w:r>
    </w:p>
    <w:p w:rsidR="00F029B6" w:rsidRDefault="00C84DCE">
      <w:pPr>
        <w:spacing w:line="600" w:lineRule="exact"/>
        <w:ind w:firstLineChars="200" w:firstLine="640"/>
        <w:rPr>
          <w:rFonts w:ascii="楷体_GB2312" w:eastAsia="楷体_GB2312"/>
          <w:bCs/>
          <w:sz w:val="32"/>
          <w:szCs w:val="32"/>
        </w:rPr>
      </w:pPr>
      <w:r>
        <w:rPr>
          <w:rFonts w:ascii="楷体_GB2312" w:eastAsia="楷体_GB2312" w:hint="eastAsia"/>
          <w:bCs/>
          <w:sz w:val="32"/>
          <w:szCs w:val="32"/>
        </w:rPr>
        <w:t>（三）加强就业基地建设，建立健全岗位资源开拓的长效机制</w:t>
      </w:r>
    </w:p>
    <w:p w:rsidR="00F029B6" w:rsidRDefault="00C84DCE">
      <w:pPr>
        <w:spacing w:line="60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建立“访企拓岗促就业”长效机制。</w:t>
      </w:r>
      <w:r>
        <w:rPr>
          <w:rFonts w:ascii="仿宋_GB2312" w:eastAsia="仿宋_GB2312" w:hint="eastAsia"/>
          <w:sz w:val="32"/>
          <w:szCs w:val="32"/>
        </w:rPr>
        <w:t>在“书记校长访企拓岗促就业专项行动”的基础上，各系部开展“访企拓岗促就业”行动，积极面向山东省内外医药卫生产业等开展就业市场调研，加强与各地人才市场、医院、企业的联系与合作，持续开源拓岗；围绕泰安市“</w:t>
      </w:r>
      <w:r>
        <w:rPr>
          <w:rFonts w:ascii="仿宋_GB2312" w:eastAsia="仿宋_GB2312" w:hint="eastAsia"/>
          <w:sz w:val="32"/>
          <w:szCs w:val="32"/>
        </w:rPr>
        <w:t>44</w:t>
      </w:r>
      <w:r>
        <w:rPr>
          <w:rFonts w:ascii="仿宋_GB2312" w:eastAsia="仿宋_GB2312" w:hint="eastAsia"/>
          <w:sz w:val="32"/>
          <w:szCs w:val="32"/>
        </w:rPr>
        <w:t>1X</w:t>
      </w:r>
      <w:r>
        <w:rPr>
          <w:rFonts w:ascii="仿宋_GB2312" w:eastAsia="仿宋_GB2312" w:hint="eastAsia"/>
          <w:sz w:val="32"/>
          <w:szCs w:val="32"/>
        </w:rPr>
        <w:t>”现代产业体系，</w:t>
      </w:r>
      <w:proofErr w:type="gramStart"/>
      <w:r>
        <w:rPr>
          <w:rFonts w:ascii="仿宋_GB2312" w:eastAsia="仿宋_GB2312" w:hint="eastAsia"/>
          <w:sz w:val="32"/>
          <w:szCs w:val="32"/>
        </w:rPr>
        <w:t>对接市</w:t>
      </w:r>
      <w:proofErr w:type="gramEnd"/>
      <w:r>
        <w:rPr>
          <w:rFonts w:ascii="仿宋_GB2312" w:eastAsia="仿宋_GB2312" w:hint="eastAsia"/>
          <w:sz w:val="32"/>
          <w:szCs w:val="32"/>
        </w:rPr>
        <w:t>医药及医疗器械重点产业链，推进</w:t>
      </w:r>
      <w:proofErr w:type="gramStart"/>
      <w:r>
        <w:rPr>
          <w:rFonts w:ascii="仿宋_GB2312" w:eastAsia="仿宋_GB2312" w:hint="eastAsia"/>
          <w:sz w:val="32"/>
          <w:szCs w:val="32"/>
        </w:rPr>
        <w:t>校城融合</w:t>
      </w:r>
      <w:proofErr w:type="gramEnd"/>
      <w:r>
        <w:rPr>
          <w:rFonts w:ascii="仿宋_GB2312" w:eastAsia="仿宋_GB2312" w:hint="eastAsia"/>
          <w:sz w:val="32"/>
          <w:szCs w:val="32"/>
        </w:rPr>
        <w:t>发展，建立校</w:t>
      </w:r>
      <w:proofErr w:type="gramStart"/>
      <w:r>
        <w:rPr>
          <w:rFonts w:ascii="仿宋_GB2312" w:eastAsia="仿宋_GB2312" w:hint="eastAsia"/>
          <w:sz w:val="32"/>
          <w:szCs w:val="32"/>
        </w:rPr>
        <w:t>企就业</w:t>
      </w:r>
      <w:proofErr w:type="gramEnd"/>
      <w:r>
        <w:rPr>
          <w:rFonts w:ascii="仿宋_GB2312" w:eastAsia="仿宋_GB2312" w:hint="eastAsia"/>
          <w:sz w:val="32"/>
          <w:szCs w:val="32"/>
        </w:rPr>
        <w:t>合作基地，线上线下有效结合开展日常联系互访，进一步探索双方合作的契合点，深化校企合作领域，不断拓展就业新空间，共同聚焦人才培养、实习就业、科学研究、成果转化等领域，进一步提升我院的人才培养质量和服务社会的能力。年度内学院书记、院长走访用人单位原则上不少于</w:t>
      </w:r>
      <w:r>
        <w:rPr>
          <w:rFonts w:ascii="仿宋_GB2312" w:eastAsia="仿宋_GB2312" w:hint="eastAsia"/>
          <w:sz w:val="32"/>
          <w:szCs w:val="32"/>
        </w:rPr>
        <w:t>100</w:t>
      </w:r>
      <w:r>
        <w:rPr>
          <w:rFonts w:ascii="仿宋_GB2312" w:eastAsia="仿宋_GB2312" w:hint="eastAsia"/>
          <w:sz w:val="32"/>
          <w:szCs w:val="32"/>
        </w:rPr>
        <w:t>家。要突出学科专业精准对接，</w:t>
      </w:r>
      <w:proofErr w:type="gramStart"/>
      <w:r>
        <w:rPr>
          <w:rFonts w:ascii="仿宋_GB2312" w:eastAsia="仿宋_GB2312"/>
          <w:sz w:val="32"/>
          <w:szCs w:val="32"/>
        </w:rPr>
        <w:t>系部</w:t>
      </w:r>
      <w:r>
        <w:rPr>
          <w:rFonts w:ascii="仿宋_GB2312" w:eastAsia="仿宋_GB2312" w:hint="eastAsia"/>
          <w:sz w:val="32"/>
          <w:szCs w:val="32"/>
        </w:rPr>
        <w:t>领导</w:t>
      </w:r>
      <w:proofErr w:type="gramEnd"/>
      <w:r>
        <w:rPr>
          <w:rFonts w:ascii="仿宋_GB2312" w:eastAsia="仿宋_GB2312" w:hint="eastAsia"/>
          <w:sz w:val="32"/>
          <w:szCs w:val="32"/>
        </w:rPr>
        <w:t>和学科专业负责人要主动领任务、责任到人，原则上每个学科专业点联系走访用人单位不少于</w:t>
      </w:r>
      <w:r>
        <w:rPr>
          <w:rFonts w:ascii="仿宋_GB2312" w:eastAsia="仿宋_GB2312" w:hint="eastAsia"/>
          <w:sz w:val="32"/>
          <w:szCs w:val="32"/>
        </w:rPr>
        <w:t>10</w:t>
      </w:r>
      <w:r>
        <w:rPr>
          <w:rFonts w:ascii="仿宋_GB2312" w:eastAsia="仿宋_GB2312" w:hint="eastAsia"/>
          <w:sz w:val="32"/>
          <w:szCs w:val="32"/>
        </w:rPr>
        <w:t>家（毕业生人数在</w:t>
      </w:r>
      <w:r>
        <w:rPr>
          <w:rFonts w:ascii="仿宋_GB2312" w:eastAsia="仿宋_GB2312" w:hint="eastAsia"/>
          <w:sz w:val="32"/>
          <w:szCs w:val="32"/>
        </w:rPr>
        <w:t>30</w:t>
      </w:r>
      <w:r>
        <w:rPr>
          <w:rFonts w:ascii="仿宋_GB2312" w:eastAsia="仿宋_GB2312" w:hint="eastAsia"/>
          <w:sz w:val="32"/>
          <w:szCs w:val="32"/>
        </w:rPr>
        <w:t>人以上的要适当增加走访用人单</w:t>
      </w:r>
      <w:r>
        <w:rPr>
          <w:rFonts w:ascii="仿宋_GB2312" w:eastAsia="仿宋_GB2312" w:hint="eastAsia"/>
          <w:sz w:val="32"/>
          <w:szCs w:val="32"/>
        </w:rPr>
        <w:t>位的数量）。要组织发动专任教师、辅导员、行政管理人员等广泛参与，扩</w:t>
      </w:r>
      <w:r>
        <w:rPr>
          <w:rFonts w:ascii="仿宋_GB2312" w:eastAsia="仿宋_GB2312" w:hint="eastAsia"/>
          <w:sz w:val="32"/>
          <w:szCs w:val="32"/>
        </w:rPr>
        <w:lastRenderedPageBreak/>
        <w:t>大参与范围和走访的覆盖面。</w:t>
      </w:r>
    </w:p>
    <w:p w:rsidR="00F029B6" w:rsidRDefault="00C84DCE">
      <w:pPr>
        <w:spacing w:line="60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做好就业市场调研结果的分析与应用。</w:t>
      </w:r>
      <w:r>
        <w:rPr>
          <w:rFonts w:ascii="仿宋_GB2312" w:eastAsia="仿宋_GB2312" w:hint="eastAsia"/>
          <w:sz w:val="32"/>
          <w:szCs w:val="32"/>
        </w:rPr>
        <w:t>全院要新建就业基地</w:t>
      </w:r>
      <w:r>
        <w:rPr>
          <w:rFonts w:ascii="仿宋_GB2312" w:eastAsia="仿宋_GB2312" w:hint="eastAsia"/>
          <w:sz w:val="32"/>
          <w:szCs w:val="32"/>
        </w:rPr>
        <w:t>15</w:t>
      </w:r>
      <w:r>
        <w:rPr>
          <w:rFonts w:ascii="仿宋_GB2312" w:eastAsia="仿宋_GB2312" w:hint="eastAsia"/>
          <w:sz w:val="32"/>
          <w:szCs w:val="32"/>
        </w:rPr>
        <w:t>家以上，进一步扩大就业面和岗位量。每次开展的就业市场调研要形成调研报告，并加强调研结果的应用，抓好“就业意向库”“重点用人单位资源数据库”“就业基地数据库”等三个数据库的建设，建立用人单位</w:t>
      </w:r>
      <w:proofErr w:type="gramStart"/>
      <w:r>
        <w:rPr>
          <w:rFonts w:ascii="仿宋_GB2312" w:eastAsia="仿宋_GB2312" w:hint="eastAsia"/>
          <w:sz w:val="32"/>
          <w:szCs w:val="32"/>
        </w:rPr>
        <w:t>需求台</w:t>
      </w:r>
      <w:proofErr w:type="gramEnd"/>
      <w:r>
        <w:rPr>
          <w:rFonts w:ascii="仿宋_GB2312" w:eastAsia="仿宋_GB2312" w:hint="eastAsia"/>
          <w:sz w:val="32"/>
          <w:szCs w:val="32"/>
        </w:rPr>
        <w:t>账，并对接学生的求职意向，最大限度的促进供需精准匹配，积极促进毕业生早就业、好就业、就好业。</w:t>
      </w:r>
    </w:p>
    <w:p w:rsidR="00F029B6" w:rsidRDefault="00C84DCE">
      <w:pPr>
        <w:spacing w:line="600" w:lineRule="exact"/>
        <w:ind w:firstLineChars="200" w:firstLine="640"/>
        <w:rPr>
          <w:rFonts w:ascii="楷体_GB2312" w:eastAsia="楷体_GB2312"/>
          <w:sz w:val="32"/>
          <w:szCs w:val="32"/>
        </w:rPr>
      </w:pPr>
      <w:r>
        <w:rPr>
          <w:rFonts w:ascii="楷体_GB2312" w:eastAsia="楷体_GB2312" w:hint="eastAsia"/>
          <w:bCs/>
          <w:sz w:val="32"/>
          <w:szCs w:val="32"/>
        </w:rPr>
        <w:t>（四）增强就业、招生等工作的协同性，力促毕业生去向落实率和就业质量同步</w:t>
      </w:r>
      <w:r>
        <w:rPr>
          <w:rFonts w:ascii="楷体_GB2312" w:eastAsia="楷体_GB2312" w:hint="eastAsia"/>
          <w:bCs/>
          <w:sz w:val="32"/>
          <w:szCs w:val="32"/>
        </w:rPr>
        <w:t>提高</w:t>
      </w:r>
    </w:p>
    <w:p w:rsidR="00F029B6" w:rsidRDefault="00C84DCE">
      <w:pPr>
        <w:spacing w:line="600" w:lineRule="exact"/>
        <w:ind w:firstLineChars="200" w:firstLine="640"/>
        <w:rPr>
          <w:rFonts w:ascii="仿宋_GB2312" w:eastAsia="仿宋_GB2312"/>
          <w:sz w:val="32"/>
          <w:szCs w:val="32"/>
        </w:rPr>
      </w:pPr>
      <w:r>
        <w:rPr>
          <w:rFonts w:ascii="仿宋_GB2312" w:eastAsia="仿宋_GB2312" w:hint="eastAsia"/>
          <w:sz w:val="32"/>
          <w:szCs w:val="32"/>
        </w:rPr>
        <w:t>促进就业与招生、人才培养有机联动，逐步调整和优化学</w:t>
      </w:r>
      <w:r w:rsidR="002A69D6">
        <w:rPr>
          <w:rFonts w:ascii="仿宋_GB2312" w:eastAsia="仿宋_GB2312" w:hint="eastAsia"/>
          <w:sz w:val="32"/>
          <w:szCs w:val="32"/>
        </w:rPr>
        <w:t>院</w:t>
      </w:r>
      <w:r>
        <w:rPr>
          <w:rFonts w:ascii="仿宋_GB2312" w:eastAsia="仿宋_GB2312" w:hint="eastAsia"/>
          <w:sz w:val="32"/>
          <w:szCs w:val="32"/>
        </w:rPr>
        <w:t>专业设置，对就业率过低、不适应市场需求的学科专业及时进行调整；把就业率和就业质量结合起来，继续实施就业质量提升工程，凝心聚力、真抓实干，通过各种措施努力提升就业指导的针对性和就业服务的有效性，全力促进</w:t>
      </w:r>
      <w:r>
        <w:rPr>
          <w:rFonts w:ascii="仿宋_GB2312" w:eastAsia="仿宋_GB2312" w:hint="eastAsia"/>
          <w:sz w:val="32"/>
          <w:szCs w:val="32"/>
        </w:rPr>
        <w:t>2023</w:t>
      </w:r>
      <w:r>
        <w:rPr>
          <w:rFonts w:ascii="仿宋_GB2312" w:eastAsia="仿宋_GB2312" w:hint="eastAsia"/>
          <w:sz w:val="32"/>
          <w:szCs w:val="32"/>
        </w:rPr>
        <w:t>届毕业生更加充分和更高质量就业。</w:t>
      </w:r>
    </w:p>
    <w:p w:rsidR="00F029B6" w:rsidRDefault="00C84DCE">
      <w:pPr>
        <w:spacing w:line="600" w:lineRule="exact"/>
        <w:ind w:firstLineChars="200" w:firstLine="640"/>
        <w:rPr>
          <w:rFonts w:ascii="楷体_GB2312" w:eastAsia="楷体_GB2312"/>
          <w:bCs/>
          <w:sz w:val="32"/>
          <w:szCs w:val="32"/>
        </w:rPr>
      </w:pPr>
      <w:r>
        <w:rPr>
          <w:rFonts w:ascii="楷体_GB2312" w:eastAsia="楷体_GB2312" w:hint="eastAsia"/>
          <w:bCs/>
          <w:sz w:val="32"/>
          <w:szCs w:val="32"/>
        </w:rPr>
        <w:t>（五）简化优化毕业生求职就业手续，建立毕业去向登记制度</w:t>
      </w:r>
    </w:p>
    <w:p w:rsidR="00F029B6" w:rsidRDefault="00C84DCE">
      <w:pPr>
        <w:spacing w:line="600" w:lineRule="exact"/>
        <w:ind w:firstLineChars="200" w:firstLine="640"/>
        <w:rPr>
          <w:rFonts w:ascii="仿宋_GB2312" w:eastAsia="仿宋_GB2312"/>
          <w:sz w:val="32"/>
          <w:szCs w:val="32"/>
        </w:rPr>
      </w:pPr>
      <w:r>
        <w:rPr>
          <w:rFonts w:ascii="仿宋_GB2312" w:eastAsia="仿宋_GB2312" w:hint="eastAsia"/>
          <w:sz w:val="32"/>
          <w:szCs w:val="32"/>
        </w:rPr>
        <w:t>从</w:t>
      </w:r>
      <w:r>
        <w:rPr>
          <w:rFonts w:ascii="仿宋_GB2312" w:eastAsia="仿宋_GB2312" w:hint="eastAsia"/>
          <w:sz w:val="32"/>
          <w:szCs w:val="32"/>
        </w:rPr>
        <w:t>2023</w:t>
      </w:r>
      <w:r>
        <w:rPr>
          <w:rFonts w:ascii="仿宋_GB2312" w:eastAsia="仿宋_GB2312" w:hint="eastAsia"/>
          <w:sz w:val="32"/>
          <w:szCs w:val="32"/>
        </w:rPr>
        <w:t>年起</w:t>
      </w:r>
      <w:r>
        <w:rPr>
          <w:rFonts w:ascii="仿宋_GB2312" w:eastAsia="仿宋_GB2312" w:hint="eastAsia"/>
          <w:sz w:val="32"/>
          <w:szCs w:val="32"/>
        </w:rPr>
        <w:t>,</w:t>
      </w:r>
      <w:r>
        <w:rPr>
          <w:rFonts w:ascii="仿宋_GB2312" w:eastAsia="仿宋_GB2312" w:hint="eastAsia"/>
          <w:sz w:val="32"/>
          <w:szCs w:val="32"/>
        </w:rPr>
        <w:t>不再发放《全国普通高等学校本专科毕业生就业报到证》，不再将就业报到证作为办理高校毕业生招聘录用、落户、档案接收转递等手续的必需材料。建立高校毕业生毕业去向登记制度，作为高校为毕业生办理离校手续的必要环</w:t>
      </w:r>
      <w:r>
        <w:rPr>
          <w:rFonts w:ascii="仿宋_GB2312" w:eastAsia="仿宋_GB2312" w:hint="eastAsia"/>
          <w:sz w:val="32"/>
          <w:szCs w:val="32"/>
        </w:rPr>
        <w:lastRenderedPageBreak/>
        <w:t>节。全面推广使用全国高校毕业生毕业去向登记系统。各系部指导</w:t>
      </w:r>
      <w:r>
        <w:rPr>
          <w:rFonts w:ascii="仿宋_GB2312" w:eastAsia="仿宋_GB2312" w:hint="eastAsia"/>
          <w:sz w:val="32"/>
          <w:szCs w:val="32"/>
        </w:rPr>
        <w:t>2023</w:t>
      </w:r>
      <w:r>
        <w:rPr>
          <w:rFonts w:ascii="仿宋_GB2312" w:eastAsia="仿宋_GB2312" w:hint="eastAsia"/>
          <w:sz w:val="32"/>
          <w:szCs w:val="32"/>
        </w:rPr>
        <w:t>届毕业生按规定及时完成毕业去向登记。招就办根据山东省和全国高校毕业生毕业去向登记系统及时</w:t>
      </w:r>
      <w:proofErr w:type="gramStart"/>
      <w:r>
        <w:rPr>
          <w:rFonts w:ascii="仿宋_GB2312" w:eastAsia="仿宋_GB2312" w:hint="eastAsia"/>
          <w:sz w:val="32"/>
          <w:szCs w:val="32"/>
        </w:rPr>
        <w:t>向系部反馈</w:t>
      </w:r>
      <w:proofErr w:type="gramEnd"/>
      <w:r>
        <w:rPr>
          <w:rFonts w:ascii="仿宋_GB2312" w:eastAsia="仿宋_GB2312" w:hint="eastAsia"/>
          <w:sz w:val="32"/>
          <w:szCs w:val="32"/>
        </w:rPr>
        <w:t>数据，做好统筹调度，毕业离校鉴章。学院招就办</w:t>
      </w:r>
      <w:proofErr w:type="gramStart"/>
      <w:r>
        <w:rPr>
          <w:rFonts w:ascii="仿宋_GB2312" w:eastAsia="仿宋_GB2312" w:hint="eastAsia"/>
          <w:sz w:val="32"/>
          <w:szCs w:val="32"/>
        </w:rPr>
        <w:t>和系部可</w:t>
      </w:r>
      <w:proofErr w:type="gramEnd"/>
      <w:r>
        <w:rPr>
          <w:rFonts w:ascii="仿宋_GB2312" w:eastAsia="仿宋_GB2312" w:hint="eastAsia"/>
          <w:sz w:val="32"/>
          <w:szCs w:val="32"/>
        </w:rPr>
        <w:t>根据有关部门需要和毕业生本人授权，统一提供毕业生离校时相应去向登记信息查询核验服</w:t>
      </w:r>
      <w:r>
        <w:rPr>
          <w:rFonts w:ascii="仿宋_GB2312" w:eastAsia="仿宋_GB2312" w:hint="eastAsia"/>
          <w:sz w:val="32"/>
          <w:szCs w:val="32"/>
        </w:rPr>
        <w:t>务。</w:t>
      </w:r>
    </w:p>
    <w:p w:rsidR="00F029B6" w:rsidRDefault="00C84DCE">
      <w:pPr>
        <w:spacing w:line="600" w:lineRule="exact"/>
        <w:ind w:firstLineChars="200" w:firstLine="640"/>
        <w:rPr>
          <w:rFonts w:ascii="楷体_GB2312" w:eastAsia="楷体_GB2312"/>
          <w:sz w:val="32"/>
          <w:szCs w:val="32"/>
        </w:rPr>
      </w:pPr>
      <w:r>
        <w:rPr>
          <w:rFonts w:ascii="楷体_GB2312" w:eastAsia="楷体_GB2312" w:hint="eastAsia"/>
          <w:bCs/>
          <w:sz w:val="32"/>
          <w:szCs w:val="32"/>
        </w:rPr>
        <w:t>（六）加强全过程监管，提升就业统计质量和水平</w:t>
      </w:r>
    </w:p>
    <w:p w:rsidR="00F029B6" w:rsidRDefault="00C84DCE">
      <w:pPr>
        <w:spacing w:line="600" w:lineRule="exact"/>
        <w:ind w:firstLineChars="200" w:firstLine="640"/>
        <w:rPr>
          <w:rFonts w:ascii="仿宋_GB2312" w:eastAsia="仿宋_GB2312"/>
          <w:sz w:val="32"/>
          <w:szCs w:val="32"/>
        </w:rPr>
      </w:pPr>
      <w:r>
        <w:rPr>
          <w:rFonts w:ascii="仿宋_GB2312" w:eastAsia="仿宋_GB2312" w:hint="eastAsia"/>
          <w:sz w:val="32"/>
          <w:szCs w:val="32"/>
        </w:rPr>
        <w:t>加强对就业工作的全过程监管。一要做好山东省就业信息系统就业数据的常态化维护，及时更新就业信息，及时审核毕业生就业信息和用人单位入驻及发布职位信息。二要加强就业统计管理，认真落实就业信息审核制度。各系部指导毕业生真实、准确、规范录入本人的就业信息，</w:t>
      </w:r>
      <w:proofErr w:type="gramStart"/>
      <w:r>
        <w:rPr>
          <w:rFonts w:ascii="仿宋_GB2312" w:eastAsia="仿宋_GB2312" w:hint="eastAsia"/>
          <w:sz w:val="32"/>
          <w:szCs w:val="32"/>
        </w:rPr>
        <w:t>系部认真</w:t>
      </w:r>
      <w:proofErr w:type="gramEnd"/>
      <w:r>
        <w:rPr>
          <w:rFonts w:ascii="仿宋_GB2312" w:eastAsia="仿宋_GB2312" w:hint="eastAsia"/>
          <w:sz w:val="32"/>
          <w:szCs w:val="32"/>
        </w:rPr>
        <w:t>审核毕业生录入的就业信息是否与其本人的就业证明材料一致，按照“谁审核谁负责、谁录入谁负责”的原则，认真做好就业数据核查工作，严格把关每一位毕业生的就业材料，确保就业数据真实、可信、准确、完整。学院招就办将山</w:t>
      </w:r>
      <w:r>
        <w:rPr>
          <w:rFonts w:ascii="仿宋_GB2312" w:eastAsia="仿宋_GB2312" w:hint="eastAsia"/>
          <w:sz w:val="32"/>
          <w:szCs w:val="32"/>
        </w:rPr>
        <w:t>东省、教育部反馈的我院就业数据异常信息及时向各系部通报。认真落实教育部的就业签约“四不准”、“三严禁”要求，杜绝出现教育部《普通高等学校毕业生就业统计工作违规处理办法（试行）》（</w:t>
      </w:r>
      <w:proofErr w:type="gramStart"/>
      <w:r>
        <w:rPr>
          <w:rFonts w:ascii="仿宋_GB2312" w:eastAsia="仿宋_GB2312" w:hint="eastAsia"/>
          <w:sz w:val="32"/>
          <w:szCs w:val="32"/>
        </w:rPr>
        <w:t>教学厅函〔</w:t>
      </w:r>
      <w:r>
        <w:rPr>
          <w:rFonts w:ascii="仿宋_GB2312" w:eastAsia="仿宋_GB2312" w:hint="eastAsia"/>
          <w:sz w:val="32"/>
          <w:szCs w:val="32"/>
        </w:rPr>
        <w:t>2022</w:t>
      </w:r>
      <w:r>
        <w:rPr>
          <w:rFonts w:ascii="仿宋_GB2312" w:eastAsia="仿宋_GB2312" w:hint="eastAsia"/>
          <w:sz w:val="32"/>
          <w:szCs w:val="32"/>
        </w:rPr>
        <w:t>〕</w:t>
      </w:r>
      <w:proofErr w:type="gramEnd"/>
      <w:r>
        <w:rPr>
          <w:rFonts w:ascii="仿宋_GB2312" w:eastAsia="仿宋_GB2312" w:hint="eastAsia"/>
          <w:sz w:val="32"/>
          <w:szCs w:val="32"/>
        </w:rPr>
        <w:t>20</w:t>
      </w:r>
      <w:r>
        <w:rPr>
          <w:rFonts w:ascii="仿宋_GB2312" w:eastAsia="仿宋_GB2312" w:hint="eastAsia"/>
          <w:sz w:val="32"/>
          <w:szCs w:val="32"/>
        </w:rPr>
        <w:t>号）规定的强迫就业、被动就业、虚假就业等现象的发生。三要强化招聘信息审核环节，维护毕业生合法权益。学院招就办和各系部发布的招聘信息要严格审核，确保信息真</w:t>
      </w:r>
      <w:r>
        <w:rPr>
          <w:rFonts w:ascii="仿宋_GB2312" w:eastAsia="仿宋_GB2312" w:hint="eastAsia"/>
          <w:sz w:val="32"/>
          <w:szCs w:val="32"/>
        </w:rPr>
        <w:lastRenderedPageBreak/>
        <w:t>实性和时效性，要认真审核用人单位的营业执照副本、组织机构代码和招聘人员身份信息。高度重视毕业生权益保护，加强法制教育，提高维权意识，防范招聘陷阱、就业培训欺诈</w:t>
      </w:r>
      <w:r>
        <w:rPr>
          <w:rFonts w:ascii="仿宋_GB2312" w:eastAsia="仿宋_GB2312" w:hint="eastAsia"/>
          <w:sz w:val="32"/>
          <w:szCs w:val="32"/>
        </w:rPr>
        <w:t>、求职贷、试用期白用、非法传销等状况，保护自身权益。四要加强各类招聘活动监管，确保招聘活动安全、有序、可控地开展，坚决反对任何形式的就业歧视。</w:t>
      </w:r>
    </w:p>
    <w:p w:rsidR="00F029B6" w:rsidRDefault="00C84DCE">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hint="eastAsia"/>
          <w:bCs/>
          <w:sz w:val="32"/>
          <w:szCs w:val="32"/>
        </w:rPr>
        <w:t>工作要求</w:t>
      </w:r>
    </w:p>
    <w:p w:rsidR="00F029B6" w:rsidRDefault="00C84DCE">
      <w:pPr>
        <w:spacing w:line="600" w:lineRule="exact"/>
        <w:ind w:firstLineChars="200" w:firstLine="640"/>
        <w:rPr>
          <w:rFonts w:ascii="仿宋_GB2312" w:eastAsia="仿宋_GB2312"/>
          <w:sz w:val="32"/>
          <w:szCs w:val="32"/>
        </w:rPr>
      </w:pPr>
      <w:r>
        <w:rPr>
          <w:rFonts w:ascii="楷体_GB2312" w:eastAsia="楷体_GB2312" w:hint="eastAsia"/>
          <w:sz w:val="32"/>
          <w:szCs w:val="32"/>
        </w:rPr>
        <w:t>（一）</w:t>
      </w:r>
      <w:r>
        <w:rPr>
          <w:rFonts w:ascii="楷体_GB2312" w:eastAsia="楷体_GB2312"/>
          <w:sz w:val="32"/>
          <w:szCs w:val="32"/>
        </w:rPr>
        <w:t>提高站位，加强领导</w:t>
      </w:r>
      <w:r>
        <w:rPr>
          <w:rFonts w:ascii="楷体_GB2312" w:eastAsia="楷体_GB2312" w:hint="eastAsia"/>
          <w:sz w:val="32"/>
          <w:szCs w:val="32"/>
        </w:rPr>
        <w:t>。</w:t>
      </w:r>
      <w:r>
        <w:rPr>
          <w:rFonts w:ascii="仿宋_GB2312" w:eastAsia="仿宋_GB2312" w:hint="eastAsia"/>
          <w:sz w:val="32"/>
          <w:szCs w:val="32"/>
        </w:rPr>
        <w:t>学院将学生就业工作列为年度重点工作，落实就业工作“一把手”工程，</w:t>
      </w:r>
      <w:r>
        <w:rPr>
          <w:rFonts w:ascii="仿宋_GB2312" w:eastAsia="仿宋_GB2312"/>
          <w:sz w:val="32"/>
          <w:szCs w:val="32"/>
        </w:rPr>
        <w:t>坚定不移地把毕业生就业工作作为重大政治责任，放在心上、扛在肩上，用心用情用力，全力确保就业大局稳定，确保工作目标顺利实现。</w:t>
      </w:r>
    </w:p>
    <w:p w:rsidR="00F029B6" w:rsidRDefault="00C84DCE">
      <w:pPr>
        <w:spacing w:line="600" w:lineRule="exact"/>
        <w:ind w:firstLineChars="200" w:firstLine="640"/>
        <w:rPr>
          <w:rFonts w:ascii="仿宋_GB2312" w:eastAsia="仿宋_GB2312"/>
          <w:sz w:val="32"/>
          <w:szCs w:val="32"/>
        </w:rPr>
      </w:pPr>
      <w:r>
        <w:rPr>
          <w:rFonts w:ascii="楷体_GB2312" w:eastAsia="楷体_GB2312" w:hint="eastAsia"/>
          <w:sz w:val="32"/>
          <w:szCs w:val="32"/>
        </w:rPr>
        <w:t>（二）</w:t>
      </w:r>
      <w:r>
        <w:rPr>
          <w:rFonts w:ascii="楷体_GB2312" w:eastAsia="楷体_GB2312"/>
          <w:sz w:val="32"/>
          <w:szCs w:val="32"/>
        </w:rPr>
        <w:t>明确目标</w:t>
      </w:r>
      <w:r>
        <w:rPr>
          <w:rFonts w:ascii="楷体_GB2312" w:eastAsia="楷体_GB2312" w:hint="eastAsia"/>
          <w:sz w:val="32"/>
          <w:szCs w:val="32"/>
        </w:rPr>
        <w:t>，</w:t>
      </w:r>
      <w:r>
        <w:rPr>
          <w:rFonts w:ascii="楷体_GB2312" w:eastAsia="楷体_GB2312"/>
          <w:sz w:val="32"/>
          <w:szCs w:val="32"/>
        </w:rPr>
        <w:t>压实责任</w:t>
      </w:r>
      <w:r>
        <w:rPr>
          <w:rFonts w:ascii="楷体_GB2312" w:eastAsia="楷体_GB2312" w:hint="eastAsia"/>
          <w:sz w:val="32"/>
          <w:szCs w:val="32"/>
        </w:rPr>
        <w:t>。</w:t>
      </w:r>
      <w:r>
        <w:rPr>
          <w:rFonts w:ascii="仿宋_GB2312" w:eastAsia="仿宋_GB2312"/>
          <w:sz w:val="32"/>
          <w:szCs w:val="32"/>
        </w:rPr>
        <w:t>加强就业工作目标管理，严格落实</w:t>
      </w:r>
      <w:r>
        <w:rPr>
          <w:rFonts w:ascii="仿宋_GB2312" w:eastAsia="仿宋_GB2312" w:hint="eastAsia"/>
          <w:sz w:val="32"/>
          <w:szCs w:val="32"/>
        </w:rPr>
        <w:t>就业工作“</w:t>
      </w:r>
      <w:r>
        <w:rPr>
          <w:rFonts w:ascii="仿宋_GB2312" w:eastAsia="仿宋_GB2312"/>
          <w:sz w:val="32"/>
          <w:szCs w:val="32"/>
        </w:rPr>
        <w:t>党政同责、一岗双责、失职追责</w:t>
      </w:r>
      <w:r>
        <w:rPr>
          <w:rFonts w:ascii="仿宋_GB2312" w:eastAsia="仿宋_GB2312" w:hint="eastAsia"/>
          <w:sz w:val="32"/>
          <w:szCs w:val="32"/>
        </w:rPr>
        <w:t>”</w:t>
      </w:r>
      <w:r>
        <w:rPr>
          <w:rFonts w:ascii="仿宋_GB2312" w:eastAsia="仿宋_GB2312"/>
          <w:sz w:val="32"/>
          <w:szCs w:val="32"/>
        </w:rPr>
        <w:t>制度，狠抓工作落实。学院将不定期通报各系部就</w:t>
      </w:r>
      <w:r>
        <w:rPr>
          <w:rFonts w:ascii="仿宋_GB2312" w:eastAsia="仿宋_GB2312"/>
          <w:sz w:val="32"/>
          <w:szCs w:val="32"/>
        </w:rPr>
        <w:t>业率和</w:t>
      </w:r>
      <w:proofErr w:type="gramStart"/>
      <w:r>
        <w:rPr>
          <w:rFonts w:ascii="仿宋_GB2312" w:eastAsia="仿宋_GB2312"/>
          <w:sz w:val="32"/>
          <w:szCs w:val="32"/>
        </w:rPr>
        <w:t>访企拓岗</w:t>
      </w:r>
      <w:proofErr w:type="gramEnd"/>
      <w:r>
        <w:rPr>
          <w:rFonts w:ascii="仿宋_GB2312" w:eastAsia="仿宋_GB2312"/>
          <w:sz w:val="32"/>
          <w:szCs w:val="32"/>
        </w:rPr>
        <w:t>情况</w:t>
      </w:r>
      <w:r>
        <w:rPr>
          <w:rFonts w:ascii="仿宋_GB2312" w:eastAsia="仿宋_GB2312" w:hint="eastAsia"/>
          <w:sz w:val="32"/>
          <w:szCs w:val="32"/>
        </w:rPr>
        <w:t>，</w:t>
      </w:r>
      <w:r>
        <w:rPr>
          <w:rFonts w:ascii="仿宋_GB2312" w:eastAsia="仿宋_GB2312"/>
          <w:sz w:val="32"/>
          <w:szCs w:val="32"/>
        </w:rPr>
        <w:t>促进就业工作目标的顺利实现。</w:t>
      </w:r>
    </w:p>
    <w:p w:rsidR="00F029B6" w:rsidRDefault="00C84DCE">
      <w:pPr>
        <w:spacing w:line="600" w:lineRule="exact"/>
        <w:ind w:firstLineChars="200" w:firstLine="640"/>
        <w:rPr>
          <w:rFonts w:ascii="仿宋_GB2312" w:eastAsia="仿宋_GB2312"/>
          <w:sz w:val="32"/>
          <w:szCs w:val="32"/>
        </w:rPr>
      </w:pPr>
      <w:r>
        <w:rPr>
          <w:rFonts w:ascii="楷体_GB2312" w:eastAsia="楷体_GB2312" w:hint="eastAsia"/>
          <w:sz w:val="32"/>
          <w:szCs w:val="32"/>
        </w:rPr>
        <w:t>（三）</w:t>
      </w:r>
      <w:r>
        <w:rPr>
          <w:rFonts w:ascii="楷体_GB2312" w:eastAsia="楷体_GB2312"/>
          <w:sz w:val="32"/>
          <w:szCs w:val="32"/>
        </w:rPr>
        <w:t>全员参与，精准帮扶。</w:t>
      </w:r>
      <w:r>
        <w:rPr>
          <w:rFonts w:ascii="仿宋_GB2312" w:eastAsia="仿宋_GB2312"/>
          <w:sz w:val="32"/>
          <w:szCs w:val="32"/>
        </w:rPr>
        <w:t>要推动</w:t>
      </w:r>
      <w:r>
        <w:rPr>
          <w:rFonts w:ascii="仿宋_GB2312" w:eastAsia="仿宋_GB2312" w:hint="eastAsia"/>
          <w:sz w:val="32"/>
          <w:szCs w:val="32"/>
        </w:rPr>
        <w:t>全员参与就业指导与服务工作，吸纳实习指导教师、专业教师等共同实施就业育人，耐心细心地做好就业帮扶工作</w:t>
      </w:r>
      <w:r>
        <w:rPr>
          <w:rFonts w:ascii="仿宋_GB2312" w:eastAsia="仿宋_GB2312"/>
          <w:sz w:val="32"/>
          <w:szCs w:val="32"/>
        </w:rPr>
        <w:t>，特别对特殊群体毕业生务必做到精准帮扶</w:t>
      </w:r>
      <w:r>
        <w:rPr>
          <w:rFonts w:ascii="仿宋_GB2312" w:eastAsia="仿宋_GB2312" w:hint="eastAsia"/>
          <w:sz w:val="32"/>
          <w:szCs w:val="32"/>
        </w:rPr>
        <w:t>。</w:t>
      </w:r>
    </w:p>
    <w:p w:rsidR="00F029B6" w:rsidRDefault="00F029B6">
      <w:pPr>
        <w:spacing w:line="600" w:lineRule="exact"/>
        <w:rPr>
          <w:rFonts w:ascii="仿宋_GB2312" w:eastAsia="仿宋_GB2312"/>
          <w:sz w:val="32"/>
          <w:szCs w:val="32"/>
        </w:rPr>
      </w:pPr>
    </w:p>
    <w:p w:rsidR="00F029B6" w:rsidRDefault="00F029B6">
      <w:pPr>
        <w:spacing w:line="600" w:lineRule="exact"/>
        <w:ind w:firstLineChars="200" w:firstLine="640"/>
        <w:rPr>
          <w:rFonts w:ascii="仿宋_GB2312" w:eastAsia="仿宋_GB2312"/>
          <w:sz w:val="32"/>
          <w:szCs w:val="32"/>
        </w:rPr>
      </w:pPr>
    </w:p>
    <w:p w:rsidR="00F029B6" w:rsidRDefault="00F029B6">
      <w:pPr>
        <w:spacing w:line="600" w:lineRule="exact"/>
        <w:ind w:firstLineChars="200" w:firstLine="640"/>
        <w:rPr>
          <w:rFonts w:ascii="仿宋_GB2312" w:eastAsia="仿宋_GB2312"/>
          <w:sz w:val="32"/>
          <w:szCs w:val="32"/>
        </w:rPr>
      </w:pPr>
    </w:p>
    <w:p w:rsidR="00F029B6" w:rsidRDefault="00C84DCE">
      <w:pPr>
        <w:spacing w:line="600" w:lineRule="exact"/>
        <w:ind w:leftChars="304" w:left="1598" w:hangingChars="300" w:hanging="960"/>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1.</w:t>
      </w:r>
      <w:r>
        <w:rPr>
          <w:rFonts w:ascii="仿宋_GB2312" w:eastAsia="仿宋_GB2312" w:hint="eastAsia"/>
          <w:sz w:val="32"/>
          <w:szCs w:val="32"/>
        </w:rPr>
        <w:t>泰山护理职业学院</w:t>
      </w:r>
      <w:r>
        <w:rPr>
          <w:rFonts w:ascii="仿宋_GB2312" w:eastAsia="仿宋_GB2312" w:hint="eastAsia"/>
          <w:sz w:val="32"/>
          <w:szCs w:val="32"/>
        </w:rPr>
        <w:t>2023</w:t>
      </w:r>
      <w:r>
        <w:rPr>
          <w:rFonts w:ascii="仿宋_GB2312" w:eastAsia="仿宋_GB2312" w:hint="eastAsia"/>
          <w:sz w:val="32"/>
          <w:szCs w:val="32"/>
        </w:rPr>
        <w:t>届毕业生就业意向简明登记表</w:t>
      </w:r>
    </w:p>
    <w:p w:rsidR="00F029B6" w:rsidRDefault="00C84DCE">
      <w:pPr>
        <w:spacing w:line="600" w:lineRule="exact"/>
        <w:ind w:firstLineChars="500" w:firstLine="160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泰山护理职业学院毕业生就业</w:t>
      </w:r>
      <w:proofErr w:type="gramStart"/>
      <w:r>
        <w:rPr>
          <w:rFonts w:ascii="仿宋_GB2312" w:eastAsia="仿宋_GB2312" w:hint="eastAsia"/>
          <w:sz w:val="32"/>
          <w:szCs w:val="32"/>
        </w:rPr>
        <w:t>帮扶台</w:t>
      </w:r>
      <w:proofErr w:type="gramEnd"/>
      <w:r>
        <w:rPr>
          <w:rFonts w:ascii="仿宋_GB2312" w:eastAsia="仿宋_GB2312" w:hint="eastAsia"/>
          <w:sz w:val="32"/>
          <w:szCs w:val="32"/>
        </w:rPr>
        <w:t>账</w:t>
      </w:r>
    </w:p>
    <w:p w:rsidR="00F029B6" w:rsidRDefault="00C84DCE">
      <w:pPr>
        <w:spacing w:line="600" w:lineRule="exact"/>
        <w:ind w:firstLineChars="500" w:firstLine="160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泰山护理职业学院毕业生就业帮扶联系卡</w:t>
      </w:r>
    </w:p>
    <w:p w:rsidR="00F029B6" w:rsidRDefault="00C84DCE">
      <w:pPr>
        <w:spacing w:line="600" w:lineRule="exact"/>
        <w:ind w:firstLineChars="500" w:firstLine="160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泰山护理职业学院</w:t>
      </w:r>
      <w:r>
        <w:rPr>
          <w:rFonts w:ascii="仿宋_GB2312" w:eastAsia="仿宋_GB2312" w:hint="eastAsia"/>
          <w:sz w:val="32"/>
          <w:szCs w:val="32"/>
        </w:rPr>
        <w:t>2023</w:t>
      </w:r>
      <w:r>
        <w:rPr>
          <w:rFonts w:ascii="仿宋_GB2312" w:eastAsia="仿宋_GB2312" w:hint="eastAsia"/>
          <w:sz w:val="32"/>
          <w:szCs w:val="32"/>
        </w:rPr>
        <w:t>年就业基地建设目标</w:t>
      </w:r>
    </w:p>
    <w:p w:rsidR="00F029B6" w:rsidRDefault="00F029B6">
      <w:pPr>
        <w:spacing w:line="600" w:lineRule="exact"/>
        <w:ind w:firstLineChars="200" w:firstLine="640"/>
        <w:rPr>
          <w:rFonts w:ascii="仿宋_GB2312" w:eastAsia="仿宋_GB2312"/>
          <w:sz w:val="32"/>
          <w:szCs w:val="32"/>
        </w:rPr>
      </w:pPr>
    </w:p>
    <w:p w:rsidR="00F029B6" w:rsidRDefault="00F029B6">
      <w:pPr>
        <w:spacing w:line="600" w:lineRule="exact"/>
        <w:ind w:firstLineChars="200" w:firstLine="640"/>
        <w:rPr>
          <w:rFonts w:ascii="仿宋_GB2312" w:eastAsia="仿宋_GB2312"/>
          <w:sz w:val="32"/>
          <w:szCs w:val="32"/>
        </w:rPr>
      </w:pPr>
    </w:p>
    <w:p w:rsidR="00F029B6" w:rsidRDefault="00C84DCE">
      <w:pPr>
        <w:spacing w:line="600" w:lineRule="exact"/>
        <w:ind w:firstLineChars="1400" w:firstLine="4480"/>
        <w:rPr>
          <w:rFonts w:ascii="仿宋_GB2312" w:eastAsia="仿宋_GB2312"/>
          <w:sz w:val="32"/>
          <w:szCs w:val="32"/>
        </w:rPr>
      </w:pPr>
      <w:r>
        <w:rPr>
          <w:rFonts w:ascii="仿宋_GB2312" w:eastAsia="仿宋_GB2312" w:hint="eastAsia"/>
          <w:sz w:val="32"/>
          <w:szCs w:val="32"/>
        </w:rPr>
        <w:t>泰山护理职业学院</w:t>
      </w:r>
    </w:p>
    <w:p w:rsidR="00F029B6" w:rsidRDefault="00C84DCE">
      <w:pPr>
        <w:spacing w:line="600" w:lineRule="exact"/>
        <w:ind w:firstLineChars="1400" w:firstLine="448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23</w:t>
      </w:r>
      <w:r>
        <w:rPr>
          <w:rFonts w:ascii="仿宋_GB2312" w:eastAsia="仿宋_GB2312" w:hint="eastAsia"/>
          <w:sz w:val="32"/>
          <w:szCs w:val="32"/>
        </w:rPr>
        <w:t>日</w:t>
      </w:r>
    </w:p>
    <w:p w:rsidR="00F029B6" w:rsidRDefault="00F029B6">
      <w:pPr>
        <w:spacing w:line="600" w:lineRule="exact"/>
        <w:rPr>
          <w:rFonts w:ascii="黑体" w:eastAsia="黑体" w:hAnsi="黑体"/>
          <w:sz w:val="32"/>
          <w:szCs w:val="32"/>
        </w:rPr>
        <w:sectPr w:rsidR="00F029B6">
          <w:footerReference w:type="even" r:id="rId8"/>
          <w:footerReference w:type="default" r:id="rId9"/>
          <w:pgSz w:w="11906" w:h="16838"/>
          <w:pgMar w:top="1701" w:right="1644" w:bottom="1304" w:left="1644" w:header="851" w:footer="992" w:gutter="0"/>
          <w:cols w:space="425"/>
          <w:docGrid w:type="lines" w:linePitch="312"/>
        </w:sectPr>
      </w:pPr>
    </w:p>
    <w:p w:rsidR="00F029B6" w:rsidRDefault="00C84DCE">
      <w:pPr>
        <w:spacing w:line="60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F029B6" w:rsidRDefault="00C84DC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泰山护理职业学院</w:t>
      </w:r>
      <w:r>
        <w:rPr>
          <w:rFonts w:ascii="方正小标宋简体" w:eastAsia="方正小标宋简体" w:hint="eastAsia"/>
          <w:sz w:val="44"/>
          <w:szCs w:val="44"/>
        </w:rPr>
        <w:t>2023</w:t>
      </w:r>
      <w:r>
        <w:rPr>
          <w:rFonts w:ascii="方正小标宋简体" w:eastAsia="方正小标宋简体" w:hint="eastAsia"/>
          <w:sz w:val="44"/>
          <w:szCs w:val="44"/>
        </w:rPr>
        <w:t>届毕业生就业意向简明登记表</w:t>
      </w:r>
    </w:p>
    <w:tbl>
      <w:tblPr>
        <w:tblStyle w:val="a7"/>
        <w:tblW w:w="0" w:type="auto"/>
        <w:tblLook w:val="04A0" w:firstRow="1" w:lastRow="0" w:firstColumn="1" w:lastColumn="0" w:noHBand="0" w:noVBand="1"/>
      </w:tblPr>
      <w:tblGrid>
        <w:gridCol w:w="959"/>
        <w:gridCol w:w="1595"/>
        <w:gridCol w:w="1277"/>
        <w:gridCol w:w="1097"/>
        <w:gridCol w:w="1457"/>
        <w:gridCol w:w="1277"/>
        <w:gridCol w:w="1277"/>
        <w:gridCol w:w="1517"/>
        <w:gridCol w:w="1037"/>
        <w:gridCol w:w="1278"/>
        <w:gridCol w:w="1278"/>
      </w:tblGrid>
      <w:tr w:rsidR="00F029B6">
        <w:tc>
          <w:tcPr>
            <w:tcW w:w="959" w:type="dxa"/>
            <w:vAlign w:val="center"/>
          </w:tcPr>
          <w:p w:rsidR="00F029B6" w:rsidRDefault="00C84DCE">
            <w:pPr>
              <w:widowControl/>
              <w:jc w:val="center"/>
              <w:rPr>
                <w:rFonts w:ascii="宋体" w:hAnsi="宋体"/>
                <w:b/>
                <w:bCs/>
                <w:color w:val="000000"/>
                <w:kern w:val="0"/>
                <w:sz w:val="22"/>
              </w:rPr>
            </w:pPr>
            <w:r>
              <w:rPr>
                <w:rFonts w:ascii="宋体" w:hAnsi="宋体" w:hint="eastAsia"/>
                <w:b/>
                <w:bCs/>
                <w:color w:val="000000"/>
                <w:kern w:val="0"/>
                <w:sz w:val="22"/>
              </w:rPr>
              <w:t>序号</w:t>
            </w:r>
          </w:p>
        </w:tc>
        <w:tc>
          <w:tcPr>
            <w:tcW w:w="1595" w:type="dxa"/>
            <w:vAlign w:val="center"/>
          </w:tcPr>
          <w:p w:rsidR="00F029B6" w:rsidRDefault="00C84DCE">
            <w:pPr>
              <w:widowControl/>
              <w:jc w:val="center"/>
              <w:rPr>
                <w:rFonts w:ascii="宋体" w:hAnsi="宋体"/>
                <w:b/>
                <w:bCs/>
                <w:color w:val="000000"/>
                <w:kern w:val="0"/>
                <w:sz w:val="22"/>
              </w:rPr>
            </w:pPr>
            <w:proofErr w:type="gramStart"/>
            <w:r>
              <w:rPr>
                <w:rFonts w:ascii="宋体" w:hAnsi="宋体" w:hint="eastAsia"/>
                <w:b/>
                <w:bCs/>
                <w:color w:val="000000"/>
                <w:kern w:val="0"/>
                <w:sz w:val="22"/>
              </w:rPr>
              <w:t>系部</w:t>
            </w:r>
            <w:proofErr w:type="gramEnd"/>
          </w:p>
        </w:tc>
        <w:tc>
          <w:tcPr>
            <w:tcW w:w="1277" w:type="dxa"/>
            <w:vAlign w:val="center"/>
          </w:tcPr>
          <w:p w:rsidR="00F029B6" w:rsidRDefault="00C84DCE">
            <w:pPr>
              <w:widowControl/>
              <w:jc w:val="center"/>
              <w:rPr>
                <w:rFonts w:ascii="宋体" w:hAnsi="宋体"/>
                <w:b/>
                <w:bCs/>
                <w:color w:val="000000"/>
                <w:kern w:val="0"/>
                <w:sz w:val="22"/>
              </w:rPr>
            </w:pPr>
            <w:r>
              <w:rPr>
                <w:rFonts w:ascii="宋体" w:hAnsi="宋体" w:hint="eastAsia"/>
                <w:b/>
                <w:bCs/>
                <w:color w:val="000000"/>
                <w:kern w:val="0"/>
                <w:sz w:val="22"/>
              </w:rPr>
              <w:t>班级</w:t>
            </w:r>
          </w:p>
        </w:tc>
        <w:tc>
          <w:tcPr>
            <w:tcW w:w="1097" w:type="dxa"/>
            <w:vAlign w:val="center"/>
          </w:tcPr>
          <w:p w:rsidR="00F029B6" w:rsidRDefault="00C84DCE">
            <w:pPr>
              <w:widowControl/>
              <w:jc w:val="center"/>
              <w:rPr>
                <w:rFonts w:ascii="宋体" w:hAnsi="宋体"/>
                <w:b/>
                <w:bCs/>
                <w:color w:val="000000"/>
                <w:kern w:val="0"/>
                <w:sz w:val="22"/>
              </w:rPr>
            </w:pPr>
            <w:r>
              <w:rPr>
                <w:rFonts w:ascii="宋体" w:hAnsi="宋体" w:hint="eastAsia"/>
                <w:b/>
                <w:bCs/>
                <w:color w:val="000000"/>
                <w:kern w:val="0"/>
                <w:sz w:val="22"/>
              </w:rPr>
              <w:t>姓名</w:t>
            </w:r>
          </w:p>
        </w:tc>
        <w:tc>
          <w:tcPr>
            <w:tcW w:w="1457" w:type="dxa"/>
            <w:vAlign w:val="center"/>
          </w:tcPr>
          <w:p w:rsidR="00F029B6" w:rsidRDefault="00C84DCE">
            <w:pPr>
              <w:widowControl/>
              <w:jc w:val="center"/>
              <w:rPr>
                <w:rFonts w:ascii="宋体" w:hAnsi="宋体"/>
                <w:b/>
                <w:bCs/>
                <w:color w:val="000000"/>
                <w:kern w:val="0"/>
                <w:sz w:val="22"/>
              </w:rPr>
            </w:pPr>
            <w:r>
              <w:rPr>
                <w:rFonts w:ascii="宋体" w:hAnsi="宋体" w:hint="eastAsia"/>
                <w:b/>
                <w:bCs/>
                <w:color w:val="000000"/>
                <w:kern w:val="0"/>
                <w:sz w:val="22"/>
              </w:rPr>
              <w:t>专业</w:t>
            </w:r>
          </w:p>
        </w:tc>
        <w:tc>
          <w:tcPr>
            <w:tcW w:w="1277" w:type="dxa"/>
            <w:vAlign w:val="center"/>
          </w:tcPr>
          <w:p w:rsidR="00F029B6" w:rsidRDefault="00C84DCE">
            <w:pPr>
              <w:widowControl/>
              <w:jc w:val="center"/>
              <w:rPr>
                <w:rFonts w:ascii="宋体" w:hAnsi="宋体"/>
                <w:b/>
                <w:bCs/>
                <w:color w:val="000000"/>
                <w:kern w:val="0"/>
                <w:sz w:val="22"/>
              </w:rPr>
            </w:pPr>
            <w:r>
              <w:rPr>
                <w:rFonts w:ascii="宋体" w:hAnsi="宋体" w:hint="eastAsia"/>
                <w:b/>
                <w:bCs/>
                <w:color w:val="000000"/>
                <w:kern w:val="0"/>
                <w:sz w:val="22"/>
              </w:rPr>
              <w:t>联系方式</w:t>
            </w:r>
          </w:p>
        </w:tc>
        <w:tc>
          <w:tcPr>
            <w:tcW w:w="1277" w:type="dxa"/>
            <w:vAlign w:val="center"/>
          </w:tcPr>
          <w:p w:rsidR="00F029B6" w:rsidRDefault="00C84DCE">
            <w:pPr>
              <w:widowControl/>
              <w:jc w:val="center"/>
              <w:rPr>
                <w:rFonts w:ascii="宋体" w:hAnsi="宋体"/>
                <w:b/>
                <w:bCs/>
                <w:color w:val="000000"/>
                <w:kern w:val="0"/>
                <w:sz w:val="22"/>
              </w:rPr>
            </w:pPr>
            <w:r>
              <w:rPr>
                <w:rFonts w:ascii="宋体" w:hAnsi="宋体" w:hint="eastAsia"/>
                <w:b/>
                <w:bCs/>
                <w:color w:val="000000"/>
                <w:kern w:val="0"/>
                <w:sz w:val="22"/>
              </w:rPr>
              <w:t>就业意向</w:t>
            </w:r>
          </w:p>
        </w:tc>
        <w:tc>
          <w:tcPr>
            <w:tcW w:w="1517" w:type="dxa"/>
            <w:vAlign w:val="center"/>
          </w:tcPr>
          <w:p w:rsidR="00F029B6" w:rsidRDefault="00C84DCE">
            <w:pPr>
              <w:widowControl/>
              <w:jc w:val="center"/>
              <w:rPr>
                <w:rFonts w:ascii="宋体" w:hAnsi="宋体"/>
                <w:b/>
                <w:bCs/>
                <w:color w:val="000000"/>
                <w:kern w:val="0"/>
                <w:sz w:val="22"/>
              </w:rPr>
            </w:pPr>
            <w:r>
              <w:rPr>
                <w:rFonts w:ascii="宋体" w:hAnsi="宋体" w:hint="eastAsia"/>
                <w:b/>
                <w:bCs/>
                <w:color w:val="000000"/>
                <w:kern w:val="0"/>
                <w:sz w:val="22"/>
              </w:rPr>
              <w:t>就业意向地区（地级市）</w:t>
            </w:r>
          </w:p>
        </w:tc>
        <w:tc>
          <w:tcPr>
            <w:tcW w:w="1037" w:type="dxa"/>
            <w:vAlign w:val="center"/>
          </w:tcPr>
          <w:p w:rsidR="00F029B6" w:rsidRDefault="00C84DCE">
            <w:pPr>
              <w:widowControl/>
              <w:jc w:val="center"/>
              <w:rPr>
                <w:rFonts w:ascii="宋体" w:hAnsi="宋体"/>
                <w:b/>
                <w:bCs/>
                <w:color w:val="000000"/>
                <w:kern w:val="0"/>
                <w:sz w:val="22"/>
              </w:rPr>
            </w:pPr>
            <w:r>
              <w:rPr>
                <w:rFonts w:ascii="宋体" w:hAnsi="宋体" w:hint="eastAsia"/>
                <w:b/>
                <w:bCs/>
                <w:color w:val="000000"/>
                <w:kern w:val="0"/>
                <w:sz w:val="22"/>
              </w:rPr>
              <w:t>其他需求</w:t>
            </w:r>
          </w:p>
        </w:tc>
        <w:tc>
          <w:tcPr>
            <w:tcW w:w="1278" w:type="dxa"/>
            <w:vAlign w:val="center"/>
          </w:tcPr>
          <w:p w:rsidR="00F029B6" w:rsidRDefault="00C84DCE">
            <w:pPr>
              <w:widowControl/>
              <w:jc w:val="center"/>
              <w:rPr>
                <w:rFonts w:ascii="宋体" w:hAnsi="宋体"/>
                <w:b/>
                <w:bCs/>
                <w:color w:val="000000"/>
                <w:kern w:val="0"/>
                <w:sz w:val="22"/>
              </w:rPr>
            </w:pPr>
            <w:r>
              <w:rPr>
                <w:rFonts w:ascii="宋体" w:hAnsi="宋体" w:hint="eastAsia"/>
                <w:b/>
                <w:bCs/>
                <w:color w:val="000000"/>
                <w:kern w:val="0"/>
                <w:sz w:val="22"/>
              </w:rPr>
              <w:t>班主任</w:t>
            </w:r>
          </w:p>
        </w:tc>
        <w:tc>
          <w:tcPr>
            <w:tcW w:w="1278" w:type="dxa"/>
            <w:vAlign w:val="center"/>
          </w:tcPr>
          <w:p w:rsidR="00F029B6" w:rsidRDefault="00C84DCE">
            <w:pPr>
              <w:widowControl/>
              <w:jc w:val="center"/>
              <w:rPr>
                <w:rFonts w:ascii="宋体" w:hAnsi="宋体"/>
                <w:b/>
                <w:bCs/>
                <w:color w:val="000000"/>
                <w:kern w:val="0"/>
                <w:sz w:val="22"/>
              </w:rPr>
            </w:pPr>
            <w:r>
              <w:rPr>
                <w:rFonts w:ascii="宋体" w:hAnsi="宋体" w:hint="eastAsia"/>
                <w:b/>
                <w:bCs/>
                <w:color w:val="000000"/>
                <w:kern w:val="0"/>
                <w:sz w:val="22"/>
              </w:rPr>
              <w:t>备注</w:t>
            </w:r>
          </w:p>
        </w:tc>
      </w:tr>
      <w:tr w:rsidR="00F029B6">
        <w:trPr>
          <w:trHeight w:val="284"/>
        </w:trPr>
        <w:tc>
          <w:tcPr>
            <w:tcW w:w="959" w:type="dxa"/>
            <w:vAlign w:val="center"/>
          </w:tcPr>
          <w:p w:rsidR="00F029B6" w:rsidRDefault="00F029B6">
            <w:pPr>
              <w:spacing w:line="600" w:lineRule="exact"/>
              <w:jc w:val="center"/>
              <w:rPr>
                <w:rFonts w:ascii="仿宋_GB2312" w:eastAsia="仿宋_GB2312"/>
                <w:sz w:val="32"/>
                <w:szCs w:val="32"/>
              </w:rPr>
            </w:pPr>
          </w:p>
        </w:tc>
        <w:tc>
          <w:tcPr>
            <w:tcW w:w="1595"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097" w:type="dxa"/>
            <w:vAlign w:val="center"/>
          </w:tcPr>
          <w:p w:rsidR="00F029B6" w:rsidRDefault="00F029B6">
            <w:pPr>
              <w:spacing w:line="600" w:lineRule="exact"/>
              <w:jc w:val="center"/>
              <w:rPr>
                <w:rFonts w:ascii="仿宋_GB2312" w:eastAsia="仿宋_GB2312"/>
                <w:sz w:val="32"/>
                <w:szCs w:val="32"/>
              </w:rPr>
            </w:pPr>
          </w:p>
        </w:tc>
        <w:tc>
          <w:tcPr>
            <w:tcW w:w="145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517" w:type="dxa"/>
            <w:vAlign w:val="center"/>
          </w:tcPr>
          <w:p w:rsidR="00F029B6" w:rsidRDefault="00F029B6">
            <w:pPr>
              <w:spacing w:line="600" w:lineRule="exact"/>
              <w:jc w:val="center"/>
              <w:rPr>
                <w:rFonts w:ascii="仿宋_GB2312" w:eastAsia="仿宋_GB2312"/>
                <w:sz w:val="32"/>
                <w:szCs w:val="32"/>
              </w:rPr>
            </w:pPr>
          </w:p>
        </w:tc>
        <w:tc>
          <w:tcPr>
            <w:tcW w:w="1037"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r>
      <w:tr w:rsidR="00F029B6">
        <w:trPr>
          <w:trHeight w:val="284"/>
        </w:trPr>
        <w:tc>
          <w:tcPr>
            <w:tcW w:w="959" w:type="dxa"/>
            <w:vAlign w:val="center"/>
          </w:tcPr>
          <w:p w:rsidR="00F029B6" w:rsidRDefault="00F029B6">
            <w:pPr>
              <w:spacing w:line="600" w:lineRule="exact"/>
              <w:jc w:val="center"/>
              <w:rPr>
                <w:rFonts w:ascii="仿宋_GB2312" w:eastAsia="仿宋_GB2312"/>
                <w:sz w:val="32"/>
                <w:szCs w:val="32"/>
              </w:rPr>
            </w:pPr>
          </w:p>
        </w:tc>
        <w:tc>
          <w:tcPr>
            <w:tcW w:w="1595"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097" w:type="dxa"/>
            <w:vAlign w:val="center"/>
          </w:tcPr>
          <w:p w:rsidR="00F029B6" w:rsidRDefault="00F029B6">
            <w:pPr>
              <w:spacing w:line="600" w:lineRule="exact"/>
              <w:jc w:val="center"/>
              <w:rPr>
                <w:rFonts w:ascii="仿宋_GB2312" w:eastAsia="仿宋_GB2312"/>
                <w:sz w:val="32"/>
                <w:szCs w:val="32"/>
              </w:rPr>
            </w:pPr>
          </w:p>
        </w:tc>
        <w:tc>
          <w:tcPr>
            <w:tcW w:w="145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517" w:type="dxa"/>
            <w:vAlign w:val="center"/>
          </w:tcPr>
          <w:p w:rsidR="00F029B6" w:rsidRDefault="00F029B6">
            <w:pPr>
              <w:spacing w:line="600" w:lineRule="exact"/>
              <w:jc w:val="center"/>
              <w:rPr>
                <w:rFonts w:ascii="仿宋_GB2312" w:eastAsia="仿宋_GB2312"/>
                <w:sz w:val="32"/>
                <w:szCs w:val="32"/>
              </w:rPr>
            </w:pPr>
          </w:p>
        </w:tc>
        <w:tc>
          <w:tcPr>
            <w:tcW w:w="1037"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r>
      <w:tr w:rsidR="00F029B6">
        <w:trPr>
          <w:trHeight w:val="284"/>
        </w:trPr>
        <w:tc>
          <w:tcPr>
            <w:tcW w:w="959" w:type="dxa"/>
            <w:vAlign w:val="center"/>
          </w:tcPr>
          <w:p w:rsidR="00F029B6" w:rsidRDefault="00F029B6">
            <w:pPr>
              <w:spacing w:line="600" w:lineRule="exact"/>
              <w:jc w:val="center"/>
              <w:rPr>
                <w:rFonts w:ascii="仿宋_GB2312" w:eastAsia="仿宋_GB2312"/>
                <w:sz w:val="32"/>
                <w:szCs w:val="32"/>
              </w:rPr>
            </w:pPr>
          </w:p>
        </w:tc>
        <w:tc>
          <w:tcPr>
            <w:tcW w:w="1595"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097" w:type="dxa"/>
            <w:vAlign w:val="center"/>
          </w:tcPr>
          <w:p w:rsidR="00F029B6" w:rsidRDefault="00F029B6">
            <w:pPr>
              <w:spacing w:line="600" w:lineRule="exact"/>
              <w:jc w:val="center"/>
              <w:rPr>
                <w:rFonts w:ascii="仿宋_GB2312" w:eastAsia="仿宋_GB2312"/>
                <w:sz w:val="32"/>
                <w:szCs w:val="32"/>
              </w:rPr>
            </w:pPr>
          </w:p>
        </w:tc>
        <w:tc>
          <w:tcPr>
            <w:tcW w:w="145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517" w:type="dxa"/>
            <w:vAlign w:val="center"/>
          </w:tcPr>
          <w:p w:rsidR="00F029B6" w:rsidRDefault="00F029B6">
            <w:pPr>
              <w:spacing w:line="600" w:lineRule="exact"/>
              <w:jc w:val="center"/>
              <w:rPr>
                <w:rFonts w:ascii="仿宋_GB2312" w:eastAsia="仿宋_GB2312"/>
                <w:sz w:val="32"/>
                <w:szCs w:val="32"/>
              </w:rPr>
            </w:pPr>
          </w:p>
        </w:tc>
        <w:tc>
          <w:tcPr>
            <w:tcW w:w="1037"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r>
      <w:tr w:rsidR="00F029B6">
        <w:trPr>
          <w:trHeight w:val="284"/>
        </w:trPr>
        <w:tc>
          <w:tcPr>
            <w:tcW w:w="959" w:type="dxa"/>
            <w:vAlign w:val="center"/>
          </w:tcPr>
          <w:p w:rsidR="00F029B6" w:rsidRDefault="00F029B6">
            <w:pPr>
              <w:spacing w:line="600" w:lineRule="exact"/>
              <w:jc w:val="center"/>
              <w:rPr>
                <w:rFonts w:ascii="仿宋_GB2312" w:eastAsia="仿宋_GB2312"/>
                <w:sz w:val="32"/>
                <w:szCs w:val="32"/>
              </w:rPr>
            </w:pPr>
          </w:p>
        </w:tc>
        <w:tc>
          <w:tcPr>
            <w:tcW w:w="1595"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097" w:type="dxa"/>
            <w:vAlign w:val="center"/>
          </w:tcPr>
          <w:p w:rsidR="00F029B6" w:rsidRDefault="00F029B6">
            <w:pPr>
              <w:spacing w:line="600" w:lineRule="exact"/>
              <w:jc w:val="center"/>
              <w:rPr>
                <w:rFonts w:ascii="仿宋_GB2312" w:eastAsia="仿宋_GB2312"/>
                <w:sz w:val="32"/>
                <w:szCs w:val="32"/>
              </w:rPr>
            </w:pPr>
          </w:p>
        </w:tc>
        <w:tc>
          <w:tcPr>
            <w:tcW w:w="145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517" w:type="dxa"/>
            <w:vAlign w:val="center"/>
          </w:tcPr>
          <w:p w:rsidR="00F029B6" w:rsidRDefault="00F029B6">
            <w:pPr>
              <w:spacing w:line="600" w:lineRule="exact"/>
              <w:jc w:val="center"/>
              <w:rPr>
                <w:rFonts w:ascii="仿宋_GB2312" w:eastAsia="仿宋_GB2312"/>
                <w:sz w:val="32"/>
                <w:szCs w:val="32"/>
              </w:rPr>
            </w:pPr>
          </w:p>
        </w:tc>
        <w:tc>
          <w:tcPr>
            <w:tcW w:w="1037"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r>
      <w:tr w:rsidR="00F029B6">
        <w:trPr>
          <w:trHeight w:val="284"/>
        </w:trPr>
        <w:tc>
          <w:tcPr>
            <w:tcW w:w="959" w:type="dxa"/>
            <w:vAlign w:val="center"/>
          </w:tcPr>
          <w:p w:rsidR="00F029B6" w:rsidRDefault="00F029B6">
            <w:pPr>
              <w:spacing w:line="600" w:lineRule="exact"/>
              <w:jc w:val="center"/>
              <w:rPr>
                <w:rFonts w:ascii="仿宋_GB2312" w:eastAsia="仿宋_GB2312"/>
                <w:sz w:val="32"/>
                <w:szCs w:val="32"/>
              </w:rPr>
            </w:pPr>
          </w:p>
        </w:tc>
        <w:tc>
          <w:tcPr>
            <w:tcW w:w="1595"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097" w:type="dxa"/>
            <w:vAlign w:val="center"/>
          </w:tcPr>
          <w:p w:rsidR="00F029B6" w:rsidRDefault="00F029B6">
            <w:pPr>
              <w:spacing w:line="600" w:lineRule="exact"/>
              <w:jc w:val="center"/>
              <w:rPr>
                <w:rFonts w:ascii="仿宋_GB2312" w:eastAsia="仿宋_GB2312"/>
                <w:sz w:val="32"/>
                <w:szCs w:val="32"/>
              </w:rPr>
            </w:pPr>
          </w:p>
        </w:tc>
        <w:tc>
          <w:tcPr>
            <w:tcW w:w="145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517" w:type="dxa"/>
            <w:vAlign w:val="center"/>
          </w:tcPr>
          <w:p w:rsidR="00F029B6" w:rsidRDefault="00F029B6">
            <w:pPr>
              <w:spacing w:line="600" w:lineRule="exact"/>
              <w:jc w:val="center"/>
              <w:rPr>
                <w:rFonts w:ascii="仿宋_GB2312" w:eastAsia="仿宋_GB2312"/>
                <w:sz w:val="32"/>
                <w:szCs w:val="32"/>
              </w:rPr>
            </w:pPr>
          </w:p>
        </w:tc>
        <w:tc>
          <w:tcPr>
            <w:tcW w:w="1037"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r>
      <w:tr w:rsidR="00F029B6">
        <w:trPr>
          <w:trHeight w:val="284"/>
        </w:trPr>
        <w:tc>
          <w:tcPr>
            <w:tcW w:w="959" w:type="dxa"/>
            <w:vAlign w:val="center"/>
          </w:tcPr>
          <w:p w:rsidR="00F029B6" w:rsidRDefault="00F029B6">
            <w:pPr>
              <w:spacing w:line="600" w:lineRule="exact"/>
              <w:jc w:val="center"/>
              <w:rPr>
                <w:rFonts w:ascii="仿宋_GB2312" w:eastAsia="仿宋_GB2312"/>
                <w:sz w:val="32"/>
                <w:szCs w:val="32"/>
              </w:rPr>
            </w:pPr>
          </w:p>
        </w:tc>
        <w:tc>
          <w:tcPr>
            <w:tcW w:w="1595"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097" w:type="dxa"/>
            <w:vAlign w:val="center"/>
          </w:tcPr>
          <w:p w:rsidR="00F029B6" w:rsidRDefault="00F029B6">
            <w:pPr>
              <w:spacing w:line="600" w:lineRule="exact"/>
              <w:jc w:val="center"/>
              <w:rPr>
                <w:rFonts w:ascii="仿宋_GB2312" w:eastAsia="仿宋_GB2312"/>
                <w:sz w:val="32"/>
                <w:szCs w:val="32"/>
              </w:rPr>
            </w:pPr>
          </w:p>
        </w:tc>
        <w:tc>
          <w:tcPr>
            <w:tcW w:w="145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517" w:type="dxa"/>
            <w:vAlign w:val="center"/>
          </w:tcPr>
          <w:p w:rsidR="00F029B6" w:rsidRDefault="00F029B6">
            <w:pPr>
              <w:spacing w:line="600" w:lineRule="exact"/>
              <w:jc w:val="center"/>
              <w:rPr>
                <w:rFonts w:ascii="仿宋_GB2312" w:eastAsia="仿宋_GB2312"/>
                <w:sz w:val="32"/>
                <w:szCs w:val="32"/>
              </w:rPr>
            </w:pPr>
          </w:p>
        </w:tc>
        <w:tc>
          <w:tcPr>
            <w:tcW w:w="1037"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r>
      <w:tr w:rsidR="00F029B6">
        <w:trPr>
          <w:trHeight w:val="284"/>
        </w:trPr>
        <w:tc>
          <w:tcPr>
            <w:tcW w:w="959" w:type="dxa"/>
            <w:vAlign w:val="center"/>
          </w:tcPr>
          <w:p w:rsidR="00F029B6" w:rsidRDefault="00F029B6">
            <w:pPr>
              <w:spacing w:line="600" w:lineRule="exact"/>
              <w:jc w:val="center"/>
              <w:rPr>
                <w:rFonts w:ascii="仿宋_GB2312" w:eastAsia="仿宋_GB2312"/>
                <w:sz w:val="32"/>
                <w:szCs w:val="32"/>
              </w:rPr>
            </w:pPr>
          </w:p>
        </w:tc>
        <w:tc>
          <w:tcPr>
            <w:tcW w:w="1595"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097" w:type="dxa"/>
            <w:vAlign w:val="center"/>
          </w:tcPr>
          <w:p w:rsidR="00F029B6" w:rsidRDefault="00F029B6">
            <w:pPr>
              <w:spacing w:line="600" w:lineRule="exact"/>
              <w:jc w:val="center"/>
              <w:rPr>
                <w:rFonts w:ascii="仿宋_GB2312" w:eastAsia="仿宋_GB2312"/>
                <w:sz w:val="32"/>
                <w:szCs w:val="32"/>
              </w:rPr>
            </w:pPr>
          </w:p>
        </w:tc>
        <w:tc>
          <w:tcPr>
            <w:tcW w:w="145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517" w:type="dxa"/>
            <w:vAlign w:val="center"/>
          </w:tcPr>
          <w:p w:rsidR="00F029B6" w:rsidRDefault="00F029B6">
            <w:pPr>
              <w:spacing w:line="600" w:lineRule="exact"/>
              <w:jc w:val="center"/>
              <w:rPr>
                <w:rFonts w:ascii="仿宋_GB2312" w:eastAsia="仿宋_GB2312"/>
                <w:sz w:val="32"/>
                <w:szCs w:val="32"/>
              </w:rPr>
            </w:pPr>
          </w:p>
        </w:tc>
        <w:tc>
          <w:tcPr>
            <w:tcW w:w="1037"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r>
      <w:tr w:rsidR="00F029B6">
        <w:trPr>
          <w:trHeight w:val="284"/>
        </w:trPr>
        <w:tc>
          <w:tcPr>
            <w:tcW w:w="959" w:type="dxa"/>
            <w:vAlign w:val="center"/>
          </w:tcPr>
          <w:p w:rsidR="00F029B6" w:rsidRDefault="00F029B6">
            <w:pPr>
              <w:spacing w:line="600" w:lineRule="exact"/>
              <w:jc w:val="center"/>
              <w:rPr>
                <w:rFonts w:ascii="仿宋_GB2312" w:eastAsia="仿宋_GB2312"/>
                <w:sz w:val="32"/>
                <w:szCs w:val="32"/>
              </w:rPr>
            </w:pPr>
          </w:p>
        </w:tc>
        <w:tc>
          <w:tcPr>
            <w:tcW w:w="1595"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097" w:type="dxa"/>
            <w:vAlign w:val="center"/>
          </w:tcPr>
          <w:p w:rsidR="00F029B6" w:rsidRDefault="00F029B6">
            <w:pPr>
              <w:spacing w:line="600" w:lineRule="exact"/>
              <w:jc w:val="center"/>
              <w:rPr>
                <w:rFonts w:ascii="仿宋_GB2312" w:eastAsia="仿宋_GB2312"/>
                <w:sz w:val="32"/>
                <w:szCs w:val="32"/>
              </w:rPr>
            </w:pPr>
          </w:p>
        </w:tc>
        <w:tc>
          <w:tcPr>
            <w:tcW w:w="145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517" w:type="dxa"/>
            <w:vAlign w:val="center"/>
          </w:tcPr>
          <w:p w:rsidR="00F029B6" w:rsidRDefault="00F029B6">
            <w:pPr>
              <w:spacing w:line="600" w:lineRule="exact"/>
              <w:jc w:val="center"/>
              <w:rPr>
                <w:rFonts w:ascii="仿宋_GB2312" w:eastAsia="仿宋_GB2312"/>
                <w:sz w:val="32"/>
                <w:szCs w:val="32"/>
              </w:rPr>
            </w:pPr>
          </w:p>
        </w:tc>
        <w:tc>
          <w:tcPr>
            <w:tcW w:w="1037"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r>
      <w:tr w:rsidR="00F029B6">
        <w:trPr>
          <w:trHeight w:val="284"/>
        </w:trPr>
        <w:tc>
          <w:tcPr>
            <w:tcW w:w="959" w:type="dxa"/>
            <w:vAlign w:val="center"/>
          </w:tcPr>
          <w:p w:rsidR="00F029B6" w:rsidRDefault="00F029B6">
            <w:pPr>
              <w:spacing w:line="600" w:lineRule="exact"/>
              <w:jc w:val="center"/>
              <w:rPr>
                <w:rFonts w:ascii="仿宋_GB2312" w:eastAsia="仿宋_GB2312"/>
                <w:sz w:val="32"/>
                <w:szCs w:val="32"/>
              </w:rPr>
            </w:pPr>
          </w:p>
        </w:tc>
        <w:tc>
          <w:tcPr>
            <w:tcW w:w="1595"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097" w:type="dxa"/>
            <w:vAlign w:val="center"/>
          </w:tcPr>
          <w:p w:rsidR="00F029B6" w:rsidRDefault="00F029B6">
            <w:pPr>
              <w:spacing w:line="600" w:lineRule="exact"/>
              <w:jc w:val="center"/>
              <w:rPr>
                <w:rFonts w:ascii="仿宋_GB2312" w:eastAsia="仿宋_GB2312"/>
                <w:sz w:val="32"/>
                <w:szCs w:val="32"/>
              </w:rPr>
            </w:pPr>
          </w:p>
        </w:tc>
        <w:tc>
          <w:tcPr>
            <w:tcW w:w="145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277" w:type="dxa"/>
            <w:vAlign w:val="center"/>
          </w:tcPr>
          <w:p w:rsidR="00F029B6" w:rsidRDefault="00F029B6">
            <w:pPr>
              <w:spacing w:line="600" w:lineRule="exact"/>
              <w:jc w:val="center"/>
              <w:rPr>
                <w:rFonts w:ascii="仿宋_GB2312" w:eastAsia="仿宋_GB2312"/>
                <w:sz w:val="32"/>
                <w:szCs w:val="32"/>
              </w:rPr>
            </w:pPr>
          </w:p>
        </w:tc>
        <w:tc>
          <w:tcPr>
            <w:tcW w:w="1517" w:type="dxa"/>
            <w:vAlign w:val="center"/>
          </w:tcPr>
          <w:p w:rsidR="00F029B6" w:rsidRDefault="00F029B6">
            <w:pPr>
              <w:spacing w:line="600" w:lineRule="exact"/>
              <w:jc w:val="center"/>
              <w:rPr>
                <w:rFonts w:ascii="仿宋_GB2312" w:eastAsia="仿宋_GB2312"/>
                <w:sz w:val="32"/>
                <w:szCs w:val="32"/>
              </w:rPr>
            </w:pPr>
          </w:p>
        </w:tc>
        <w:tc>
          <w:tcPr>
            <w:tcW w:w="1037"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c>
          <w:tcPr>
            <w:tcW w:w="1278" w:type="dxa"/>
            <w:vAlign w:val="center"/>
          </w:tcPr>
          <w:p w:rsidR="00F029B6" w:rsidRDefault="00F029B6">
            <w:pPr>
              <w:spacing w:line="600" w:lineRule="exact"/>
              <w:jc w:val="center"/>
              <w:rPr>
                <w:rFonts w:ascii="仿宋_GB2312" w:eastAsia="仿宋_GB2312"/>
                <w:sz w:val="32"/>
                <w:szCs w:val="32"/>
              </w:rPr>
            </w:pPr>
          </w:p>
        </w:tc>
      </w:tr>
    </w:tbl>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sectPr w:rsidR="00F029B6">
          <w:pgSz w:w="16838" w:h="11906" w:orient="landscape"/>
          <w:pgMar w:top="1644" w:right="1304" w:bottom="1644" w:left="1701" w:header="851" w:footer="992" w:gutter="0"/>
          <w:cols w:space="425"/>
          <w:docGrid w:type="linesAndChars" w:linePitch="312"/>
        </w:sectPr>
      </w:pPr>
    </w:p>
    <w:p w:rsidR="00F029B6" w:rsidRDefault="00C84DCE">
      <w:pPr>
        <w:spacing w:line="60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rsidR="00F029B6" w:rsidRDefault="00C84DC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泰山护理职业学院毕业生就业</w:t>
      </w:r>
      <w:proofErr w:type="gramStart"/>
      <w:r>
        <w:rPr>
          <w:rFonts w:ascii="方正小标宋简体" w:eastAsia="方正小标宋简体" w:hint="eastAsia"/>
          <w:sz w:val="44"/>
          <w:szCs w:val="44"/>
        </w:rPr>
        <w:t>帮扶台</w:t>
      </w:r>
      <w:proofErr w:type="gramEnd"/>
      <w:r>
        <w:rPr>
          <w:rFonts w:ascii="方正小标宋简体" w:eastAsia="方正小标宋简体" w:hint="eastAsia"/>
          <w:sz w:val="44"/>
          <w:szCs w:val="44"/>
        </w:rPr>
        <w:t>账</w:t>
      </w:r>
    </w:p>
    <w:p w:rsidR="00F029B6" w:rsidRDefault="00C84DCE">
      <w:pPr>
        <w:spacing w:line="600" w:lineRule="exact"/>
        <w:jc w:val="center"/>
        <w:rPr>
          <w:rFonts w:ascii="楷体_GB2312" w:eastAsia="楷体_GB2312"/>
          <w:sz w:val="32"/>
          <w:szCs w:val="32"/>
        </w:rPr>
      </w:pPr>
      <w:r>
        <w:rPr>
          <w:rFonts w:ascii="楷体_GB2312" w:eastAsia="楷体_GB2312" w:hint="eastAsia"/>
          <w:sz w:val="32"/>
          <w:szCs w:val="32"/>
        </w:rPr>
        <w:t>（此台账单独下发）</w:t>
      </w: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spacing w:line="600" w:lineRule="exact"/>
        <w:ind w:firstLineChars="1400" w:firstLine="4480"/>
        <w:rPr>
          <w:rFonts w:ascii="仿宋_GB2312" w:eastAsia="仿宋_GB2312"/>
          <w:sz w:val="32"/>
          <w:szCs w:val="32"/>
        </w:rPr>
      </w:pPr>
    </w:p>
    <w:p w:rsidR="00F029B6" w:rsidRDefault="00F029B6">
      <w:pPr>
        <w:jc w:val="left"/>
        <w:rPr>
          <w:rFonts w:ascii="仿宋_GB2312" w:eastAsia="仿宋_GB2312" w:hAnsi="仿宋" w:cs="Times New Roman"/>
          <w:color w:val="000000"/>
          <w:sz w:val="32"/>
          <w:szCs w:val="32"/>
        </w:rPr>
      </w:pPr>
    </w:p>
    <w:p w:rsidR="00F029B6" w:rsidRDefault="00C84DCE">
      <w:pPr>
        <w:jc w:val="left"/>
        <w:rPr>
          <w:rFonts w:ascii="黑体" w:eastAsia="黑体" w:hAnsi="黑体" w:cs="Times New Roman"/>
          <w:color w:val="000000"/>
          <w:sz w:val="32"/>
          <w:szCs w:val="32"/>
        </w:rPr>
      </w:pPr>
      <w:r>
        <w:rPr>
          <w:rFonts w:ascii="黑体" w:eastAsia="黑体" w:hAnsi="黑体" w:cs="Times New Roman" w:hint="eastAsia"/>
          <w:color w:val="000000"/>
          <w:sz w:val="32"/>
          <w:szCs w:val="32"/>
        </w:rPr>
        <w:lastRenderedPageBreak/>
        <w:t>附件</w:t>
      </w:r>
      <w:r>
        <w:rPr>
          <w:rFonts w:ascii="黑体" w:eastAsia="黑体" w:hAnsi="黑体" w:cs="Times New Roman" w:hint="eastAsia"/>
          <w:color w:val="000000"/>
          <w:sz w:val="32"/>
          <w:szCs w:val="32"/>
        </w:rPr>
        <w:t>3</w:t>
      </w:r>
    </w:p>
    <w:p w:rsidR="00F029B6" w:rsidRDefault="00C84DCE">
      <w:pPr>
        <w:jc w:val="center"/>
        <w:rPr>
          <w:rFonts w:ascii="方正小标宋简体" w:eastAsia="方正小标宋简体" w:hAnsi="方正小标宋简体" w:cs="Times New Roman"/>
          <w:color w:val="000000"/>
          <w:sz w:val="44"/>
          <w:szCs w:val="44"/>
        </w:rPr>
      </w:pPr>
      <w:r>
        <w:rPr>
          <w:rFonts w:ascii="方正小标宋简体" w:eastAsia="方正小标宋简体" w:hAnsi="方正小标宋简体" w:cs="Times New Roman" w:hint="eastAsia"/>
          <w:color w:val="000000"/>
          <w:sz w:val="44"/>
          <w:szCs w:val="44"/>
        </w:rPr>
        <w:t>泰山护理职业学院毕业生就业帮扶联系卡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354"/>
        <w:gridCol w:w="1411"/>
        <w:gridCol w:w="711"/>
        <w:gridCol w:w="570"/>
        <w:gridCol w:w="153"/>
        <w:gridCol w:w="559"/>
        <w:gridCol w:w="280"/>
        <w:gridCol w:w="391"/>
        <w:gridCol w:w="1177"/>
        <w:gridCol w:w="1231"/>
      </w:tblGrid>
      <w:tr w:rsidR="00F029B6">
        <w:trPr>
          <w:trHeight w:val="567"/>
        </w:trPr>
        <w:tc>
          <w:tcPr>
            <w:tcW w:w="1449" w:type="dxa"/>
            <w:vMerge w:val="restart"/>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帮扶对象</w:t>
            </w:r>
          </w:p>
        </w:tc>
        <w:tc>
          <w:tcPr>
            <w:tcW w:w="1354" w:type="dxa"/>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姓</w:t>
            </w:r>
            <w:r>
              <w:rPr>
                <w:rFonts w:ascii="宋体" w:hAnsi="宋体" w:cs="Times New Roman" w:hint="eastAsia"/>
                <w:color w:val="000000"/>
                <w:sz w:val="24"/>
              </w:rPr>
              <w:t xml:space="preserve">  </w:t>
            </w:r>
            <w:r>
              <w:rPr>
                <w:rFonts w:ascii="宋体" w:hAnsi="宋体" w:cs="Times New Roman" w:hint="eastAsia"/>
                <w:color w:val="000000"/>
                <w:sz w:val="24"/>
              </w:rPr>
              <w:t>名</w:t>
            </w:r>
          </w:p>
        </w:tc>
        <w:tc>
          <w:tcPr>
            <w:tcW w:w="1411" w:type="dxa"/>
            <w:vAlign w:val="center"/>
          </w:tcPr>
          <w:p w:rsidR="00F029B6" w:rsidRDefault="00F029B6">
            <w:pPr>
              <w:jc w:val="center"/>
              <w:rPr>
                <w:rFonts w:ascii="宋体" w:hAnsi="宋体" w:cs="Times New Roman"/>
                <w:color w:val="000000"/>
                <w:sz w:val="24"/>
              </w:rPr>
            </w:pPr>
          </w:p>
        </w:tc>
        <w:tc>
          <w:tcPr>
            <w:tcW w:w="711" w:type="dxa"/>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性别</w:t>
            </w:r>
          </w:p>
        </w:tc>
        <w:tc>
          <w:tcPr>
            <w:tcW w:w="570" w:type="dxa"/>
            <w:vAlign w:val="center"/>
          </w:tcPr>
          <w:p w:rsidR="00F029B6" w:rsidRDefault="00F029B6">
            <w:pPr>
              <w:jc w:val="center"/>
              <w:rPr>
                <w:rFonts w:ascii="宋体" w:hAnsi="宋体" w:cs="Times New Roman"/>
                <w:color w:val="000000"/>
                <w:sz w:val="24"/>
              </w:rPr>
            </w:pPr>
          </w:p>
        </w:tc>
        <w:tc>
          <w:tcPr>
            <w:tcW w:w="712" w:type="dxa"/>
            <w:gridSpan w:val="2"/>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民族</w:t>
            </w:r>
          </w:p>
        </w:tc>
        <w:tc>
          <w:tcPr>
            <w:tcW w:w="671" w:type="dxa"/>
            <w:gridSpan w:val="2"/>
            <w:vAlign w:val="center"/>
          </w:tcPr>
          <w:p w:rsidR="00F029B6" w:rsidRDefault="00F029B6">
            <w:pPr>
              <w:jc w:val="center"/>
              <w:rPr>
                <w:rFonts w:ascii="宋体" w:hAnsi="宋体" w:cs="Times New Roman"/>
                <w:color w:val="000000"/>
                <w:sz w:val="24"/>
              </w:rPr>
            </w:pPr>
          </w:p>
        </w:tc>
        <w:tc>
          <w:tcPr>
            <w:tcW w:w="1177" w:type="dxa"/>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生源地</w:t>
            </w:r>
          </w:p>
        </w:tc>
        <w:tc>
          <w:tcPr>
            <w:tcW w:w="1231" w:type="dxa"/>
            <w:vAlign w:val="center"/>
          </w:tcPr>
          <w:p w:rsidR="00F029B6" w:rsidRDefault="00F029B6">
            <w:pPr>
              <w:jc w:val="center"/>
              <w:rPr>
                <w:rFonts w:ascii="宋体" w:hAnsi="宋体" w:cs="Times New Roman"/>
                <w:color w:val="000000"/>
                <w:sz w:val="24"/>
              </w:rPr>
            </w:pPr>
          </w:p>
        </w:tc>
      </w:tr>
      <w:tr w:rsidR="00F029B6">
        <w:trPr>
          <w:trHeight w:val="567"/>
        </w:trPr>
        <w:tc>
          <w:tcPr>
            <w:tcW w:w="1449" w:type="dxa"/>
            <w:vMerge/>
            <w:vAlign w:val="center"/>
          </w:tcPr>
          <w:p w:rsidR="00F029B6" w:rsidRDefault="00F029B6">
            <w:pPr>
              <w:jc w:val="center"/>
              <w:rPr>
                <w:rFonts w:ascii="宋体" w:hAnsi="宋体" w:cs="Times New Roman"/>
                <w:color w:val="000000"/>
                <w:sz w:val="24"/>
              </w:rPr>
            </w:pPr>
          </w:p>
        </w:tc>
        <w:tc>
          <w:tcPr>
            <w:tcW w:w="1354" w:type="dxa"/>
            <w:vAlign w:val="center"/>
          </w:tcPr>
          <w:p w:rsidR="00F029B6" w:rsidRDefault="00C84DCE">
            <w:pPr>
              <w:jc w:val="center"/>
              <w:rPr>
                <w:rFonts w:ascii="宋体" w:hAnsi="宋体" w:cs="Times New Roman"/>
                <w:color w:val="000000"/>
                <w:sz w:val="24"/>
              </w:rPr>
            </w:pPr>
            <w:proofErr w:type="gramStart"/>
            <w:r>
              <w:rPr>
                <w:rFonts w:ascii="宋体" w:hAnsi="宋体" w:cs="Times New Roman" w:hint="eastAsia"/>
                <w:color w:val="000000"/>
                <w:sz w:val="24"/>
              </w:rPr>
              <w:t>系部</w:t>
            </w:r>
            <w:proofErr w:type="gramEnd"/>
          </w:p>
        </w:tc>
        <w:tc>
          <w:tcPr>
            <w:tcW w:w="1411" w:type="dxa"/>
            <w:vAlign w:val="center"/>
          </w:tcPr>
          <w:p w:rsidR="00F029B6" w:rsidRDefault="00F029B6">
            <w:pPr>
              <w:jc w:val="center"/>
              <w:rPr>
                <w:rFonts w:ascii="宋体" w:hAnsi="宋体" w:cs="Times New Roman"/>
                <w:color w:val="000000"/>
                <w:sz w:val="24"/>
              </w:rPr>
            </w:pPr>
          </w:p>
        </w:tc>
        <w:tc>
          <w:tcPr>
            <w:tcW w:w="711" w:type="dxa"/>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专业</w:t>
            </w:r>
          </w:p>
        </w:tc>
        <w:tc>
          <w:tcPr>
            <w:tcW w:w="1953" w:type="dxa"/>
            <w:gridSpan w:val="5"/>
            <w:vAlign w:val="center"/>
          </w:tcPr>
          <w:p w:rsidR="00F029B6" w:rsidRDefault="00F029B6">
            <w:pPr>
              <w:jc w:val="center"/>
              <w:rPr>
                <w:rFonts w:ascii="宋体" w:hAnsi="宋体" w:cs="Times New Roman"/>
                <w:color w:val="000000"/>
                <w:sz w:val="24"/>
              </w:rPr>
            </w:pPr>
          </w:p>
        </w:tc>
        <w:tc>
          <w:tcPr>
            <w:tcW w:w="1177" w:type="dxa"/>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政治面貌</w:t>
            </w:r>
          </w:p>
        </w:tc>
        <w:tc>
          <w:tcPr>
            <w:tcW w:w="1231" w:type="dxa"/>
            <w:vAlign w:val="center"/>
          </w:tcPr>
          <w:p w:rsidR="00F029B6" w:rsidRDefault="00F029B6">
            <w:pPr>
              <w:jc w:val="center"/>
              <w:rPr>
                <w:rFonts w:ascii="宋体" w:hAnsi="宋体" w:cs="Times New Roman"/>
                <w:i/>
                <w:color w:val="000000"/>
                <w:sz w:val="24"/>
              </w:rPr>
            </w:pPr>
          </w:p>
        </w:tc>
      </w:tr>
      <w:tr w:rsidR="00F029B6">
        <w:trPr>
          <w:trHeight w:val="567"/>
        </w:trPr>
        <w:tc>
          <w:tcPr>
            <w:tcW w:w="1449" w:type="dxa"/>
            <w:vMerge/>
            <w:vAlign w:val="center"/>
          </w:tcPr>
          <w:p w:rsidR="00F029B6" w:rsidRDefault="00F029B6">
            <w:pPr>
              <w:jc w:val="center"/>
              <w:rPr>
                <w:rFonts w:ascii="宋体" w:hAnsi="宋体" w:cs="Times New Roman"/>
                <w:color w:val="000000"/>
                <w:sz w:val="24"/>
              </w:rPr>
            </w:pPr>
          </w:p>
        </w:tc>
        <w:tc>
          <w:tcPr>
            <w:tcW w:w="1354" w:type="dxa"/>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个人电话</w:t>
            </w:r>
          </w:p>
        </w:tc>
        <w:tc>
          <w:tcPr>
            <w:tcW w:w="2845" w:type="dxa"/>
            <w:gridSpan w:val="4"/>
            <w:vAlign w:val="center"/>
          </w:tcPr>
          <w:p w:rsidR="00F029B6" w:rsidRDefault="00F029B6">
            <w:pPr>
              <w:jc w:val="center"/>
              <w:rPr>
                <w:rFonts w:ascii="宋体" w:hAnsi="宋体" w:cs="Times New Roman"/>
                <w:color w:val="000000"/>
                <w:sz w:val="24"/>
              </w:rPr>
            </w:pPr>
          </w:p>
        </w:tc>
        <w:tc>
          <w:tcPr>
            <w:tcW w:w="1230" w:type="dxa"/>
            <w:gridSpan w:val="3"/>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家庭电话</w:t>
            </w:r>
          </w:p>
        </w:tc>
        <w:tc>
          <w:tcPr>
            <w:tcW w:w="2408" w:type="dxa"/>
            <w:gridSpan w:val="2"/>
            <w:vAlign w:val="center"/>
          </w:tcPr>
          <w:p w:rsidR="00F029B6" w:rsidRDefault="00F029B6">
            <w:pPr>
              <w:jc w:val="center"/>
              <w:rPr>
                <w:rFonts w:ascii="宋体" w:hAnsi="宋体" w:cs="Times New Roman"/>
                <w:color w:val="000000"/>
                <w:sz w:val="24"/>
              </w:rPr>
            </w:pPr>
          </w:p>
        </w:tc>
      </w:tr>
      <w:tr w:rsidR="00F029B6">
        <w:trPr>
          <w:trHeight w:val="567"/>
        </w:trPr>
        <w:tc>
          <w:tcPr>
            <w:tcW w:w="1449" w:type="dxa"/>
            <w:vMerge/>
            <w:vAlign w:val="center"/>
          </w:tcPr>
          <w:p w:rsidR="00F029B6" w:rsidRDefault="00F029B6">
            <w:pPr>
              <w:jc w:val="center"/>
              <w:rPr>
                <w:rFonts w:ascii="宋体" w:hAnsi="宋体" w:cs="Times New Roman"/>
                <w:color w:val="000000"/>
                <w:sz w:val="24"/>
              </w:rPr>
            </w:pPr>
          </w:p>
        </w:tc>
        <w:tc>
          <w:tcPr>
            <w:tcW w:w="1354" w:type="dxa"/>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就业意向</w:t>
            </w:r>
          </w:p>
        </w:tc>
        <w:tc>
          <w:tcPr>
            <w:tcW w:w="6483" w:type="dxa"/>
            <w:gridSpan w:val="9"/>
            <w:vAlign w:val="center"/>
          </w:tcPr>
          <w:p w:rsidR="00F029B6" w:rsidRDefault="00C84DCE">
            <w:pPr>
              <w:rPr>
                <w:rFonts w:ascii="宋体" w:hAnsi="宋体" w:cs="Times New Roman"/>
                <w:color w:val="000000"/>
                <w:sz w:val="24"/>
              </w:rPr>
            </w:pPr>
            <w:r>
              <w:rPr>
                <w:rFonts w:ascii="宋体" w:hAnsi="宋体" w:cs="Times New Roman" w:hint="eastAsia"/>
                <w:color w:val="000000"/>
                <w:sz w:val="24"/>
              </w:rPr>
              <w:t>岗位</w:t>
            </w:r>
            <w:r>
              <w:rPr>
                <w:rFonts w:ascii="宋体" w:hAnsi="宋体" w:cs="Times New Roman" w:hint="eastAsia"/>
                <w:color w:val="000000"/>
                <w:sz w:val="24"/>
              </w:rPr>
              <w:t xml:space="preserve">      </w:t>
            </w:r>
            <w:r>
              <w:rPr>
                <w:rFonts w:ascii="宋体" w:hAnsi="宋体" w:cs="Times New Roman" w:hint="eastAsia"/>
                <w:color w:val="000000"/>
                <w:sz w:val="24"/>
              </w:rPr>
              <w:t xml:space="preserve">       </w:t>
            </w:r>
            <w:r>
              <w:rPr>
                <w:rFonts w:ascii="宋体" w:hAnsi="宋体" w:cs="Times New Roman" w:hint="eastAsia"/>
                <w:color w:val="000000"/>
                <w:sz w:val="24"/>
              </w:rPr>
              <w:t>地点</w:t>
            </w:r>
            <w:r>
              <w:rPr>
                <w:rFonts w:ascii="宋体" w:hAnsi="宋体" w:cs="Times New Roman" w:hint="eastAsia"/>
                <w:color w:val="000000"/>
                <w:sz w:val="24"/>
              </w:rPr>
              <w:t xml:space="preserve">             </w:t>
            </w:r>
            <w:r>
              <w:rPr>
                <w:rFonts w:ascii="宋体" w:hAnsi="宋体" w:cs="Times New Roman" w:hint="eastAsia"/>
                <w:color w:val="000000"/>
                <w:sz w:val="24"/>
              </w:rPr>
              <w:t>薪酬</w:t>
            </w:r>
          </w:p>
        </w:tc>
      </w:tr>
      <w:tr w:rsidR="00F029B6">
        <w:trPr>
          <w:trHeight w:val="929"/>
        </w:trPr>
        <w:tc>
          <w:tcPr>
            <w:tcW w:w="1449" w:type="dxa"/>
            <w:vMerge/>
            <w:vAlign w:val="center"/>
          </w:tcPr>
          <w:p w:rsidR="00F029B6" w:rsidRDefault="00F029B6">
            <w:pPr>
              <w:jc w:val="center"/>
              <w:rPr>
                <w:rFonts w:ascii="宋体" w:hAnsi="宋体" w:cs="Times New Roman"/>
                <w:color w:val="000000"/>
                <w:sz w:val="24"/>
              </w:rPr>
            </w:pPr>
          </w:p>
        </w:tc>
        <w:tc>
          <w:tcPr>
            <w:tcW w:w="1354" w:type="dxa"/>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困难类型</w:t>
            </w:r>
          </w:p>
        </w:tc>
        <w:tc>
          <w:tcPr>
            <w:tcW w:w="6483" w:type="dxa"/>
            <w:gridSpan w:val="9"/>
            <w:vAlign w:val="center"/>
          </w:tcPr>
          <w:p w:rsidR="00F029B6" w:rsidRDefault="00F029B6">
            <w:pPr>
              <w:rPr>
                <w:rFonts w:ascii="宋体" w:hAnsi="宋体" w:cs="黑体"/>
                <w:bCs/>
                <w:color w:val="000000"/>
                <w:kern w:val="0"/>
                <w:sz w:val="24"/>
              </w:rPr>
            </w:pPr>
          </w:p>
          <w:p w:rsidR="00F029B6" w:rsidRDefault="00C84DCE">
            <w:pPr>
              <w:rPr>
                <w:rFonts w:ascii="宋体" w:hAnsi="宋体" w:cs="黑体"/>
                <w:bCs/>
                <w:color w:val="000000"/>
                <w:kern w:val="0"/>
                <w:sz w:val="24"/>
                <w:u w:val="single"/>
              </w:rPr>
            </w:pPr>
            <w:r>
              <w:rPr>
                <w:rFonts w:ascii="宋体" w:hAnsi="宋体" w:cs="黑体" w:hint="eastAsia"/>
                <w:bCs/>
                <w:color w:val="000000"/>
                <w:kern w:val="0"/>
                <w:sz w:val="24"/>
              </w:rPr>
              <w:t>建档立卡□</w:t>
            </w:r>
            <w:r>
              <w:rPr>
                <w:rFonts w:ascii="宋体" w:hAnsi="宋体" w:cs="黑体" w:hint="eastAsia"/>
                <w:bCs/>
                <w:color w:val="000000"/>
                <w:kern w:val="0"/>
                <w:sz w:val="24"/>
              </w:rPr>
              <w:t xml:space="preserve"> </w:t>
            </w:r>
            <w:r>
              <w:rPr>
                <w:rFonts w:ascii="宋体" w:hAnsi="宋体" w:cs="黑体"/>
                <w:bCs/>
                <w:color w:val="000000"/>
                <w:kern w:val="0"/>
                <w:sz w:val="24"/>
              </w:rPr>
              <w:t xml:space="preserve">  </w:t>
            </w:r>
            <w:r>
              <w:rPr>
                <w:rFonts w:ascii="宋体" w:hAnsi="宋体" w:cs="黑体" w:hint="eastAsia"/>
                <w:bCs/>
                <w:color w:val="000000"/>
                <w:kern w:val="0"/>
                <w:sz w:val="24"/>
              </w:rPr>
              <w:t>脱贫不稳定□</w:t>
            </w:r>
            <w:r>
              <w:rPr>
                <w:rFonts w:ascii="宋体" w:hAnsi="宋体" w:cs="黑体" w:hint="eastAsia"/>
                <w:bCs/>
                <w:color w:val="000000"/>
                <w:kern w:val="0"/>
                <w:sz w:val="24"/>
              </w:rPr>
              <w:t xml:space="preserve"> </w:t>
            </w:r>
            <w:r>
              <w:rPr>
                <w:rFonts w:ascii="宋体" w:hAnsi="宋体" w:cs="黑体"/>
                <w:bCs/>
                <w:color w:val="000000"/>
                <w:kern w:val="0"/>
                <w:sz w:val="24"/>
              </w:rPr>
              <w:t xml:space="preserve">  </w:t>
            </w:r>
            <w:r>
              <w:rPr>
                <w:rFonts w:ascii="宋体" w:hAnsi="宋体" w:cs="黑体" w:hint="eastAsia"/>
                <w:bCs/>
                <w:color w:val="000000"/>
                <w:kern w:val="0"/>
                <w:sz w:val="24"/>
              </w:rPr>
              <w:t>边缘易致贫□</w:t>
            </w:r>
            <w:r>
              <w:rPr>
                <w:rFonts w:ascii="宋体" w:hAnsi="宋体" w:cs="黑体" w:hint="eastAsia"/>
                <w:bCs/>
                <w:color w:val="000000"/>
                <w:kern w:val="0"/>
                <w:sz w:val="24"/>
              </w:rPr>
              <w:t xml:space="preserve"> </w:t>
            </w:r>
            <w:r>
              <w:rPr>
                <w:rFonts w:ascii="宋体" w:hAnsi="宋体" w:cs="黑体"/>
                <w:bCs/>
                <w:color w:val="000000"/>
                <w:kern w:val="0"/>
                <w:sz w:val="24"/>
              </w:rPr>
              <w:t xml:space="preserve">  </w:t>
            </w:r>
            <w:r>
              <w:rPr>
                <w:rFonts w:ascii="宋体" w:hAnsi="宋体" w:cs="黑体" w:hint="eastAsia"/>
                <w:bCs/>
                <w:color w:val="000000"/>
                <w:kern w:val="0"/>
                <w:sz w:val="24"/>
              </w:rPr>
              <w:t>突发严重困难□</w:t>
            </w:r>
            <w:r>
              <w:rPr>
                <w:rFonts w:ascii="宋体" w:hAnsi="宋体" w:cs="黑体" w:hint="eastAsia"/>
                <w:bCs/>
                <w:color w:val="000000"/>
                <w:kern w:val="0"/>
                <w:sz w:val="24"/>
              </w:rPr>
              <w:t xml:space="preserve"> </w:t>
            </w:r>
            <w:r>
              <w:rPr>
                <w:rFonts w:ascii="宋体" w:hAnsi="宋体" w:cs="黑体"/>
                <w:bCs/>
                <w:color w:val="000000"/>
                <w:kern w:val="0"/>
                <w:sz w:val="24"/>
              </w:rPr>
              <w:t xml:space="preserve">  </w:t>
            </w:r>
            <w:r>
              <w:rPr>
                <w:rFonts w:ascii="宋体" w:hAnsi="宋体" w:cs="黑体" w:hint="eastAsia"/>
                <w:bCs/>
                <w:color w:val="000000"/>
                <w:kern w:val="0"/>
                <w:sz w:val="24"/>
              </w:rPr>
              <w:t>特困救助□</w:t>
            </w:r>
            <w:r>
              <w:rPr>
                <w:rFonts w:ascii="宋体" w:hAnsi="宋体" w:cs="黑体" w:hint="eastAsia"/>
                <w:bCs/>
                <w:color w:val="000000"/>
                <w:kern w:val="0"/>
                <w:sz w:val="24"/>
              </w:rPr>
              <w:t xml:space="preserve"> </w:t>
            </w:r>
            <w:r>
              <w:rPr>
                <w:rFonts w:ascii="宋体" w:hAnsi="宋体" w:cs="黑体"/>
                <w:bCs/>
                <w:color w:val="000000"/>
                <w:kern w:val="0"/>
                <w:sz w:val="24"/>
              </w:rPr>
              <w:t xml:space="preserve">  </w:t>
            </w:r>
            <w:r>
              <w:rPr>
                <w:rFonts w:ascii="宋体" w:hAnsi="宋体" w:cs="黑体" w:hint="eastAsia"/>
                <w:bCs/>
                <w:color w:val="000000"/>
                <w:kern w:val="0"/>
                <w:sz w:val="24"/>
              </w:rPr>
              <w:t>孤儿□</w:t>
            </w:r>
            <w:r>
              <w:rPr>
                <w:rFonts w:ascii="宋体" w:hAnsi="宋体" w:cs="黑体" w:hint="eastAsia"/>
                <w:bCs/>
                <w:color w:val="000000"/>
                <w:kern w:val="0"/>
                <w:sz w:val="24"/>
              </w:rPr>
              <w:t xml:space="preserve">  </w:t>
            </w:r>
            <w:r>
              <w:rPr>
                <w:rFonts w:ascii="宋体" w:hAnsi="宋体" w:cs="黑体"/>
                <w:bCs/>
                <w:color w:val="000000"/>
                <w:kern w:val="0"/>
                <w:sz w:val="24"/>
              </w:rPr>
              <w:t xml:space="preserve"> </w:t>
            </w:r>
            <w:proofErr w:type="gramStart"/>
            <w:r>
              <w:rPr>
                <w:rFonts w:ascii="宋体" w:hAnsi="宋体" w:cs="黑体" w:hint="eastAsia"/>
                <w:bCs/>
                <w:color w:val="000000"/>
                <w:kern w:val="0"/>
                <w:sz w:val="24"/>
              </w:rPr>
              <w:t>城乡低保家庭</w:t>
            </w:r>
            <w:proofErr w:type="gramEnd"/>
            <w:r>
              <w:rPr>
                <w:rFonts w:ascii="宋体" w:hAnsi="宋体" w:cs="黑体" w:hint="eastAsia"/>
                <w:bCs/>
                <w:color w:val="000000"/>
                <w:kern w:val="0"/>
                <w:sz w:val="24"/>
              </w:rPr>
              <w:t>□</w:t>
            </w:r>
            <w:r>
              <w:rPr>
                <w:rFonts w:ascii="宋体" w:hAnsi="宋体" w:cs="黑体" w:hint="eastAsia"/>
                <w:bCs/>
                <w:color w:val="000000"/>
                <w:kern w:val="0"/>
                <w:sz w:val="24"/>
              </w:rPr>
              <w:t xml:space="preserve"> </w:t>
            </w:r>
            <w:r>
              <w:rPr>
                <w:rFonts w:ascii="宋体" w:hAnsi="宋体" w:cs="黑体"/>
                <w:bCs/>
                <w:color w:val="000000"/>
                <w:kern w:val="0"/>
                <w:sz w:val="24"/>
              </w:rPr>
              <w:t xml:space="preserve">  </w:t>
            </w:r>
            <w:proofErr w:type="gramStart"/>
            <w:r>
              <w:rPr>
                <w:rFonts w:ascii="宋体" w:hAnsi="宋体" w:cs="黑体" w:hint="eastAsia"/>
                <w:bCs/>
                <w:color w:val="000000"/>
                <w:kern w:val="0"/>
                <w:sz w:val="24"/>
              </w:rPr>
              <w:t>零就业</w:t>
            </w:r>
            <w:proofErr w:type="gramEnd"/>
            <w:r>
              <w:rPr>
                <w:rFonts w:ascii="宋体" w:hAnsi="宋体" w:cs="黑体" w:hint="eastAsia"/>
                <w:bCs/>
                <w:color w:val="000000"/>
                <w:kern w:val="0"/>
                <w:sz w:val="24"/>
              </w:rPr>
              <w:t>家庭□</w:t>
            </w:r>
            <w:r>
              <w:rPr>
                <w:rFonts w:ascii="宋体" w:hAnsi="宋体" w:cs="黑体" w:hint="eastAsia"/>
                <w:bCs/>
                <w:color w:val="000000"/>
                <w:kern w:val="0"/>
                <w:sz w:val="24"/>
              </w:rPr>
              <w:t xml:space="preserve"> </w:t>
            </w:r>
            <w:r>
              <w:rPr>
                <w:rFonts w:ascii="宋体" w:hAnsi="宋体" w:cs="黑体"/>
                <w:bCs/>
                <w:color w:val="000000"/>
                <w:kern w:val="0"/>
                <w:sz w:val="24"/>
              </w:rPr>
              <w:t xml:space="preserve">  </w:t>
            </w:r>
            <w:r>
              <w:rPr>
                <w:rFonts w:ascii="宋体" w:hAnsi="宋体" w:cs="黑体" w:hint="eastAsia"/>
                <w:bCs/>
                <w:color w:val="000000"/>
                <w:kern w:val="0"/>
                <w:sz w:val="24"/>
              </w:rPr>
              <w:t>残疾□</w:t>
            </w:r>
            <w:r>
              <w:rPr>
                <w:rFonts w:ascii="宋体" w:hAnsi="宋体" w:cs="黑体" w:hint="eastAsia"/>
                <w:bCs/>
                <w:color w:val="000000"/>
                <w:kern w:val="0"/>
                <w:sz w:val="24"/>
              </w:rPr>
              <w:t xml:space="preserve">  </w:t>
            </w:r>
            <w:r>
              <w:rPr>
                <w:rFonts w:ascii="宋体" w:hAnsi="宋体" w:cs="黑体"/>
                <w:bCs/>
                <w:color w:val="000000"/>
                <w:kern w:val="0"/>
                <w:sz w:val="24"/>
              </w:rPr>
              <w:t xml:space="preserve">  </w:t>
            </w:r>
            <w:r>
              <w:rPr>
                <w:rFonts w:ascii="宋体" w:hAnsi="宋体" w:cs="黑体" w:hint="eastAsia"/>
                <w:bCs/>
                <w:color w:val="000000"/>
                <w:kern w:val="0"/>
                <w:sz w:val="24"/>
              </w:rPr>
              <w:t>其它</w:t>
            </w:r>
            <w:r>
              <w:rPr>
                <w:rFonts w:ascii="宋体" w:hAnsi="宋体" w:cs="黑体" w:hint="eastAsia"/>
                <w:bCs/>
                <w:color w:val="000000"/>
                <w:kern w:val="0"/>
                <w:sz w:val="24"/>
              </w:rPr>
              <w:t xml:space="preserve"> </w:t>
            </w:r>
            <w:r>
              <w:rPr>
                <w:rFonts w:ascii="宋体" w:hAnsi="宋体" w:cs="黑体" w:hint="eastAsia"/>
                <w:bCs/>
                <w:color w:val="000000"/>
                <w:kern w:val="0"/>
                <w:sz w:val="24"/>
                <w:u w:val="single"/>
              </w:rPr>
              <w:t xml:space="preserve"> </w:t>
            </w:r>
            <w:r>
              <w:rPr>
                <w:rFonts w:ascii="宋体" w:hAnsi="宋体" w:cs="黑体"/>
                <w:bCs/>
                <w:color w:val="000000"/>
                <w:kern w:val="0"/>
                <w:sz w:val="24"/>
                <w:u w:val="single"/>
              </w:rPr>
              <w:t xml:space="preserve">                     </w:t>
            </w:r>
          </w:p>
          <w:p w:rsidR="00F029B6" w:rsidRDefault="00F029B6">
            <w:pPr>
              <w:rPr>
                <w:rFonts w:ascii="宋体" w:hAnsi="宋体" w:cs="黑体"/>
                <w:bCs/>
                <w:color w:val="000000"/>
                <w:kern w:val="0"/>
                <w:sz w:val="24"/>
              </w:rPr>
            </w:pPr>
          </w:p>
        </w:tc>
      </w:tr>
      <w:tr w:rsidR="00F029B6">
        <w:trPr>
          <w:trHeight w:val="567"/>
        </w:trPr>
        <w:tc>
          <w:tcPr>
            <w:tcW w:w="1449" w:type="dxa"/>
            <w:vMerge w:val="restart"/>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帮扶责任人</w:t>
            </w:r>
          </w:p>
        </w:tc>
        <w:tc>
          <w:tcPr>
            <w:tcW w:w="1354" w:type="dxa"/>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姓</w:t>
            </w:r>
            <w:r>
              <w:rPr>
                <w:rFonts w:ascii="宋体" w:hAnsi="宋体" w:cs="Times New Roman" w:hint="eastAsia"/>
                <w:color w:val="000000"/>
                <w:sz w:val="24"/>
              </w:rPr>
              <w:t xml:space="preserve">   </w:t>
            </w:r>
            <w:r>
              <w:rPr>
                <w:rFonts w:ascii="宋体" w:hAnsi="宋体" w:cs="Times New Roman" w:hint="eastAsia"/>
                <w:color w:val="000000"/>
                <w:sz w:val="24"/>
              </w:rPr>
              <w:t>名</w:t>
            </w:r>
          </w:p>
        </w:tc>
        <w:tc>
          <w:tcPr>
            <w:tcW w:w="2122" w:type="dxa"/>
            <w:gridSpan w:val="2"/>
            <w:vAlign w:val="center"/>
          </w:tcPr>
          <w:p w:rsidR="00F029B6" w:rsidRDefault="00F029B6">
            <w:pPr>
              <w:jc w:val="center"/>
              <w:rPr>
                <w:rFonts w:ascii="宋体" w:hAnsi="宋体" w:cs="Times New Roman"/>
                <w:color w:val="000000"/>
                <w:sz w:val="24"/>
              </w:rPr>
            </w:pPr>
          </w:p>
        </w:tc>
        <w:tc>
          <w:tcPr>
            <w:tcW w:w="1562" w:type="dxa"/>
            <w:gridSpan w:val="4"/>
            <w:vAlign w:val="center"/>
          </w:tcPr>
          <w:p w:rsidR="00F029B6" w:rsidRDefault="00C84DCE">
            <w:pPr>
              <w:jc w:val="center"/>
              <w:rPr>
                <w:rFonts w:ascii="宋体" w:hAnsi="宋体" w:cs="Times New Roman"/>
                <w:color w:val="000000"/>
                <w:sz w:val="24"/>
              </w:rPr>
            </w:pPr>
            <w:proofErr w:type="gramStart"/>
            <w:r>
              <w:rPr>
                <w:rFonts w:ascii="宋体" w:hAnsi="宋体" w:cs="Times New Roman" w:hint="eastAsia"/>
                <w:color w:val="000000"/>
                <w:sz w:val="24"/>
              </w:rPr>
              <w:t>所在系部</w:t>
            </w:r>
            <w:proofErr w:type="gramEnd"/>
          </w:p>
        </w:tc>
        <w:tc>
          <w:tcPr>
            <w:tcW w:w="2799" w:type="dxa"/>
            <w:gridSpan w:val="3"/>
            <w:vAlign w:val="center"/>
          </w:tcPr>
          <w:p w:rsidR="00F029B6" w:rsidRDefault="00F029B6">
            <w:pPr>
              <w:jc w:val="center"/>
              <w:rPr>
                <w:rFonts w:ascii="宋体" w:hAnsi="宋体" w:cs="Times New Roman"/>
                <w:color w:val="000000"/>
                <w:sz w:val="24"/>
              </w:rPr>
            </w:pPr>
          </w:p>
        </w:tc>
      </w:tr>
      <w:tr w:rsidR="00F029B6">
        <w:trPr>
          <w:trHeight w:val="567"/>
        </w:trPr>
        <w:tc>
          <w:tcPr>
            <w:tcW w:w="1449" w:type="dxa"/>
            <w:vMerge/>
            <w:vAlign w:val="center"/>
          </w:tcPr>
          <w:p w:rsidR="00F029B6" w:rsidRDefault="00F029B6">
            <w:pPr>
              <w:jc w:val="center"/>
              <w:rPr>
                <w:rFonts w:ascii="宋体" w:hAnsi="宋体" w:cs="Times New Roman"/>
                <w:color w:val="000000"/>
                <w:sz w:val="24"/>
              </w:rPr>
            </w:pPr>
          </w:p>
        </w:tc>
        <w:tc>
          <w:tcPr>
            <w:tcW w:w="1354" w:type="dxa"/>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职称</w:t>
            </w:r>
            <w:r>
              <w:rPr>
                <w:rFonts w:ascii="宋体" w:hAnsi="宋体" w:cs="Times New Roman" w:hint="eastAsia"/>
                <w:color w:val="000000"/>
                <w:sz w:val="24"/>
              </w:rPr>
              <w:t>/</w:t>
            </w:r>
            <w:r>
              <w:rPr>
                <w:rFonts w:ascii="宋体" w:hAnsi="宋体" w:cs="Times New Roman" w:hint="eastAsia"/>
                <w:color w:val="000000"/>
                <w:sz w:val="24"/>
              </w:rPr>
              <w:t>职务</w:t>
            </w:r>
          </w:p>
        </w:tc>
        <w:tc>
          <w:tcPr>
            <w:tcW w:w="2122" w:type="dxa"/>
            <w:gridSpan w:val="2"/>
            <w:vAlign w:val="center"/>
          </w:tcPr>
          <w:p w:rsidR="00F029B6" w:rsidRDefault="00F029B6">
            <w:pPr>
              <w:jc w:val="center"/>
              <w:rPr>
                <w:rFonts w:ascii="宋体" w:hAnsi="宋体" w:cs="Times New Roman"/>
                <w:color w:val="000000"/>
                <w:sz w:val="24"/>
              </w:rPr>
            </w:pPr>
          </w:p>
        </w:tc>
        <w:tc>
          <w:tcPr>
            <w:tcW w:w="1562" w:type="dxa"/>
            <w:gridSpan w:val="4"/>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联系电话</w:t>
            </w:r>
          </w:p>
        </w:tc>
        <w:tc>
          <w:tcPr>
            <w:tcW w:w="2799" w:type="dxa"/>
            <w:gridSpan w:val="3"/>
            <w:vAlign w:val="center"/>
          </w:tcPr>
          <w:p w:rsidR="00F029B6" w:rsidRDefault="00F029B6">
            <w:pPr>
              <w:jc w:val="center"/>
              <w:rPr>
                <w:rFonts w:ascii="宋体" w:hAnsi="宋体" w:cs="Times New Roman"/>
                <w:color w:val="000000"/>
                <w:sz w:val="24"/>
              </w:rPr>
            </w:pPr>
          </w:p>
        </w:tc>
      </w:tr>
      <w:tr w:rsidR="00F029B6">
        <w:trPr>
          <w:trHeight w:val="490"/>
        </w:trPr>
        <w:tc>
          <w:tcPr>
            <w:tcW w:w="1449" w:type="dxa"/>
            <w:vMerge w:val="restart"/>
            <w:vAlign w:val="center"/>
          </w:tcPr>
          <w:p w:rsidR="00F029B6" w:rsidRDefault="00C84DCE">
            <w:pPr>
              <w:spacing w:line="380" w:lineRule="exact"/>
              <w:jc w:val="center"/>
              <w:rPr>
                <w:rFonts w:ascii="宋体" w:hAnsi="宋体" w:cs="Times New Roman"/>
                <w:color w:val="000000"/>
                <w:sz w:val="24"/>
              </w:rPr>
            </w:pPr>
            <w:proofErr w:type="gramStart"/>
            <w:r>
              <w:rPr>
                <w:rFonts w:ascii="宋体" w:hAnsi="宋体" w:cs="Times New Roman" w:hint="eastAsia"/>
                <w:color w:val="000000"/>
                <w:sz w:val="24"/>
              </w:rPr>
              <w:t>帮扶全</w:t>
            </w:r>
            <w:proofErr w:type="gramEnd"/>
            <w:r>
              <w:rPr>
                <w:rFonts w:ascii="宋体" w:hAnsi="宋体" w:cs="Times New Roman" w:hint="eastAsia"/>
                <w:color w:val="000000"/>
                <w:sz w:val="24"/>
              </w:rPr>
              <w:t>过程</w:t>
            </w:r>
          </w:p>
        </w:tc>
        <w:tc>
          <w:tcPr>
            <w:tcW w:w="1354" w:type="dxa"/>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时</w:t>
            </w:r>
            <w:r>
              <w:rPr>
                <w:rFonts w:ascii="宋体" w:hAnsi="宋体" w:cs="Times New Roman" w:hint="eastAsia"/>
                <w:color w:val="000000"/>
                <w:sz w:val="24"/>
              </w:rPr>
              <w:t xml:space="preserve">  </w:t>
            </w:r>
            <w:r>
              <w:rPr>
                <w:rFonts w:ascii="宋体" w:hAnsi="宋体" w:cs="Times New Roman" w:hint="eastAsia"/>
                <w:color w:val="000000"/>
                <w:sz w:val="24"/>
              </w:rPr>
              <w:t>间</w:t>
            </w:r>
          </w:p>
        </w:tc>
        <w:tc>
          <w:tcPr>
            <w:tcW w:w="4075" w:type="dxa"/>
            <w:gridSpan w:val="7"/>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帮扶措施</w:t>
            </w:r>
          </w:p>
        </w:tc>
        <w:tc>
          <w:tcPr>
            <w:tcW w:w="2408" w:type="dxa"/>
            <w:gridSpan w:val="2"/>
            <w:vAlign w:val="center"/>
          </w:tcPr>
          <w:p w:rsidR="00F029B6" w:rsidRDefault="00C84DCE">
            <w:pPr>
              <w:jc w:val="center"/>
              <w:rPr>
                <w:rFonts w:ascii="宋体" w:hAnsi="宋体" w:cs="Times New Roman"/>
                <w:color w:val="000000"/>
                <w:sz w:val="24"/>
              </w:rPr>
            </w:pPr>
            <w:r>
              <w:rPr>
                <w:rFonts w:ascii="宋体" w:hAnsi="宋体" w:cs="Times New Roman" w:hint="eastAsia"/>
                <w:color w:val="000000"/>
                <w:sz w:val="24"/>
              </w:rPr>
              <w:t>帮扶效果</w:t>
            </w:r>
          </w:p>
        </w:tc>
      </w:tr>
      <w:tr w:rsidR="00F029B6">
        <w:trPr>
          <w:trHeight w:val="680"/>
        </w:trPr>
        <w:tc>
          <w:tcPr>
            <w:tcW w:w="1449" w:type="dxa"/>
            <w:vMerge/>
            <w:vAlign w:val="center"/>
          </w:tcPr>
          <w:p w:rsidR="00F029B6" w:rsidRDefault="00F029B6">
            <w:pPr>
              <w:spacing w:line="380" w:lineRule="exact"/>
              <w:jc w:val="center"/>
              <w:rPr>
                <w:rFonts w:ascii="宋体" w:hAnsi="宋体" w:cs="Times New Roman"/>
                <w:color w:val="000000"/>
                <w:sz w:val="24"/>
              </w:rPr>
            </w:pPr>
          </w:p>
        </w:tc>
        <w:tc>
          <w:tcPr>
            <w:tcW w:w="1354" w:type="dxa"/>
            <w:vAlign w:val="center"/>
          </w:tcPr>
          <w:p w:rsidR="00F029B6" w:rsidRDefault="00F029B6">
            <w:pPr>
              <w:jc w:val="center"/>
              <w:rPr>
                <w:rFonts w:ascii="宋体" w:hAnsi="宋体" w:cs="Times New Roman"/>
                <w:color w:val="000000"/>
                <w:sz w:val="24"/>
              </w:rPr>
            </w:pPr>
          </w:p>
        </w:tc>
        <w:tc>
          <w:tcPr>
            <w:tcW w:w="4075" w:type="dxa"/>
            <w:gridSpan w:val="7"/>
            <w:vAlign w:val="center"/>
          </w:tcPr>
          <w:p w:rsidR="00F029B6" w:rsidRDefault="00F029B6">
            <w:pPr>
              <w:jc w:val="center"/>
              <w:rPr>
                <w:rFonts w:ascii="宋体" w:hAnsi="宋体" w:cs="Times New Roman"/>
                <w:color w:val="000000"/>
                <w:sz w:val="24"/>
              </w:rPr>
            </w:pPr>
          </w:p>
        </w:tc>
        <w:tc>
          <w:tcPr>
            <w:tcW w:w="2408" w:type="dxa"/>
            <w:gridSpan w:val="2"/>
            <w:vAlign w:val="center"/>
          </w:tcPr>
          <w:p w:rsidR="00F029B6" w:rsidRDefault="00F029B6">
            <w:pPr>
              <w:jc w:val="center"/>
              <w:rPr>
                <w:rFonts w:ascii="宋体" w:hAnsi="宋体" w:cs="Times New Roman"/>
                <w:color w:val="000000"/>
                <w:sz w:val="24"/>
              </w:rPr>
            </w:pPr>
          </w:p>
        </w:tc>
      </w:tr>
      <w:tr w:rsidR="00F029B6">
        <w:trPr>
          <w:trHeight w:val="680"/>
        </w:trPr>
        <w:tc>
          <w:tcPr>
            <w:tcW w:w="1449" w:type="dxa"/>
            <w:vMerge/>
            <w:vAlign w:val="center"/>
          </w:tcPr>
          <w:p w:rsidR="00F029B6" w:rsidRDefault="00F029B6">
            <w:pPr>
              <w:spacing w:line="380" w:lineRule="exact"/>
              <w:jc w:val="center"/>
              <w:rPr>
                <w:rFonts w:ascii="宋体" w:hAnsi="宋体" w:cs="Times New Roman"/>
                <w:color w:val="000000"/>
                <w:sz w:val="24"/>
              </w:rPr>
            </w:pPr>
          </w:p>
        </w:tc>
        <w:tc>
          <w:tcPr>
            <w:tcW w:w="1354" w:type="dxa"/>
            <w:vAlign w:val="center"/>
          </w:tcPr>
          <w:p w:rsidR="00F029B6" w:rsidRDefault="00F029B6">
            <w:pPr>
              <w:jc w:val="center"/>
              <w:rPr>
                <w:rFonts w:ascii="宋体" w:hAnsi="宋体" w:cs="Times New Roman"/>
                <w:color w:val="000000"/>
                <w:sz w:val="24"/>
              </w:rPr>
            </w:pPr>
          </w:p>
        </w:tc>
        <w:tc>
          <w:tcPr>
            <w:tcW w:w="4075" w:type="dxa"/>
            <w:gridSpan w:val="7"/>
            <w:vAlign w:val="center"/>
          </w:tcPr>
          <w:p w:rsidR="00F029B6" w:rsidRDefault="00F029B6">
            <w:pPr>
              <w:jc w:val="center"/>
              <w:rPr>
                <w:rFonts w:ascii="宋体" w:hAnsi="宋体" w:cs="Times New Roman"/>
                <w:color w:val="000000"/>
                <w:sz w:val="24"/>
              </w:rPr>
            </w:pPr>
          </w:p>
        </w:tc>
        <w:tc>
          <w:tcPr>
            <w:tcW w:w="2408" w:type="dxa"/>
            <w:gridSpan w:val="2"/>
            <w:vAlign w:val="center"/>
          </w:tcPr>
          <w:p w:rsidR="00F029B6" w:rsidRDefault="00F029B6">
            <w:pPr>
              <w:jc w:val="center"/>
              <w:rPr>
                <w:rFonts w:ascii="宋体" w:hAnsi="宋体" w:cs="Times New Roman"/>
                <w:color w:val="000000"/>
                <w:sz w:val="24"/>
              </w:rPr>
            </w:pPr>
          </w:p>
        </w:tc>
      </w:tr>
      <w:tr w:rsidR="00F029B6">
        <w:trPr>
          <w:trHeight w:val="680"/>
        </w:trPr>
        <w:tc>
          <w:tcPr>
            <w:tcW w:w="1449" w:type="dxa"/>
            <w:vMerge/>
            <w:vAlign w:val="center"/>
          </w:tcPr>
          <w:p w:rsidR="00F029B6" w:rsidRDefault="00F029B6">
            <w:pPr>
              <w:spacing w:line="380" w:lineRule="exact"/>
              <w:jc w:val="center"/>
              <w:rPr>
                <w:rFonts w:ascii="宋体" w:hAnsi="宋体" w:cs="Times New Roman"/>
                <w:color w:val="000000"/>
                <w:sz w:val="24"/>
              </w:rPr>
            </w:pPr>
          </w:p>
        </w:tc>
        <w:tc>
          <w:tcPr>
            <w:tcW w:w="1354" w:type="dxa"/>
            <w:vAlign w:val="center"/>
          </w:tcPr>
          <w:p w:rsidR="00F029B6" w:rsidRDefault="00F029B6">
            <w:pPr>
              <w:jc w:val="center"/>
              <w:rPr>
                <w:rFonts w:ascii="宋体" w:hAnsi="宋体" w:cs="Times New Roman"/>
                <w:color w:val="000000"/>
                <w:sz w:val="24"/>
              </w:rPr>
            </w:pPr>
          </w:p>
        </w:tc>
        <w:tc>
          <w:tcPr>
            <w:tcW w:w="4075" w:type="dxa"/>
            <w:gridSpan w:val="7"/>
            <w:vAlign w:val="center"/>
          </w:tcPr>
          <w:p w:rsidR="00F029B6" w:rsidRDefault="00F029B6">
            <w:pPr>
              <w:jc w:val="center"/>
              <w:rPr>
                <w:rFonts w:ascii="宋体" w:hAnsi="宋体" w:cs="Times New Roman"/>
                <w:color w:val="000000"/>
                <w:sz w:val="24"/>
              </w:rPr>
            </w:pPr>
          </w:p>
        </w:tc>
        <w:tc>
          <w:tcPr>
            <w:tcW w:w="2408" w:type="dxa"/>
            <w:gridSpan w:val="2"/>
            <w:vAlign w:val="center"/>
          </w:tcPr>
          <w:p w:rsidR="00F029B6" w:rsidRDefault="00F029B6">
            <w:pPr>
              <w:jc w:val="center"/>
              <w:rPr>
                <w:rFonts w:ascii="宋体" w:hAnsi="宋体" w:cs="Times New Roman"/>
                <w:color w:val="000000"/>
                <w:sz w:val="24"/>
              </w:rPr>
            </w:pPr>
          </w:p>
        </w:tc>
      </w:tr>
      <w:tr w:rsidR="00F029B6">
        <w:trPr>
          <w:trHeight w:val="680"/>
        </w:trPr>
        <w:tc>
          <w:tcPr>
            <w:tcW w:w="1449" w:type="dxa"/>
            <w:vMerge/>
            <w:vAlign w:val="center"/>
          </w:tcPr>
          <w:p w:rsidR="00F029B6" w:rsidRDefault="00F029B6">
            <w:pPr>
              <w:spacing w:line="380" w:lineRule="exact"/>
              <w:jc w:val="center"/>
              <w:rPr>
                <w:rFonts w:ascii="宋体" w:hAnsi="宋体" w:cs="Times New Roman"/>
                <w:color w:val="000000"/>
                <w:sz w:val="24"/>
              </w:rPr>
            </w:pPr>
          </w:p>
        </w:tc>
        <w:tc>
          <w:tcPr>
            <w:tcW w:w="1354" w:type="dxa"/>
            <w:vAlign w:val="center"/>
          </w:tcPr>
          <w:p w:rsidR="00F029B6" w:rsidRDefault="00F029B6">
            <w:pPr>
              <w:jc w:val="center"/>
              <w:rPr>
                <w:rFonts w:ascii="宋体" w:hAnsi="宋体" w:cs="Times New Roman"/>
                <w:color w:val="000000"/>
                <w:sz w:val="24"/>
              </w:rPr>
            </w:pPr>
          </w:p>
        </w:tc>
        <w:tc>
          <w:tcPr>
            <w:tcW w:w="4075" w:type="dxa"/>
            <w:gridSpan w:val="7"/>
            <w:vAlign w:val="center"/>
          </w:tcPr>
          <w:p w:rsidR="00F029B6" w:rsidRDefault="00F029B6">
            <w:pPr>
              <w:jc w:val="center"/>
              <w:rPr>
                <w:rFonts w:ascii="宋体" w:hAnsi="宋体" w:cs="Times New Roman"/>
                <w:color w:val="000000"/>
                <w:sz w:val="24"/>
              </w:rPr>
            </w:pPr>
          </w:p>
        </w:tc>
        <w:tc>
          <w:tcPr>
            <w:tcW w:w="2408" w:type="dxa"/>
            <w:gridSpan w:val="2"/>
            <w:vAlign w:val="center"/>
          </w:tcPr>
          <w:p w:rsidR="00F029B6" w:rsidRDefault="00F029B6">
            <w:pPr>
              <w:jc w:val="center"/>
              <w:rPr>
                <w:rFonts w:ascii="宋体" w:hAnsi="宋体" w:cs="Times New Roman"/>
                <w:color w:val="000000"/>
                <w:sz w:val="24"/>
              </w:rPr>
            </w:pPr>
          </w:p>
        </w:tc>
      </w:tr>
      <w:tr w:rsidR="00F029B6">
        <w:trPr>
          <w:trHeight w:val="680"/>
        </w:trPr>
        <w:tc>
          <w:tcPr>
            <w:tcW w:w="1449" w:type="dxa"/>
            <w:vMerge/>
            <w:vAlign w:val="center"/>
          </w:tcPr>
          <w:p w:rsidR="00F029B6" w:rsidRDefault="00F029B6">
            <w:pPr>
              <w:spacing w:line="380" w:lineRule="exact"/>
              <w:jc w:val="center"/>
              <w:rPr>
                <w:rFonts w:ascii="宋体" w:hAnsi="宋体" w:cs="Times New Roman"/>
                <w:color w:val="000000"/>
                <w:sz w:val="24"/>
              </w:rPr>
            </w:pPr>
          </w:p>
        </w:tc>
        <w:tc>
          <w:tcPr>
            <w:tcW w:w="1354" w:type="dxa"/>
            <w:vAlign w:val="center"/>
          </w:tcPr>
          <w:p w:rsidR="00F029B6" w:rsidRDefault="00F029B6">
            <w:pPr>
              <w:jc w:val="center"/>
              <w:rPr>
                <w:rFonts w:ascii="宋体" w:hAnsi="宋体" w:cs="Times New Roman"/>
                <w:color w:val="000000"/>
                <w:sz w:val="24"/>
              </w:rPr>
            </w:pPr>
          </w:p>
        </w:tc>
        <w:tc>
          <w:tcPr>
            <w:tcW w:w="4075" w:type="dxa"/>
            <w:gridSpan w:val="7"/>
            <w:vAlign w:val="center"/>
          </w:tcPr>
          <w:p w:rsidR="00F029B6" w:rsidRDefault="00F029B6">
            <w:pPr>
              <w:jc w:val="center"/>
              <w:rPr>
                <w:rFonts w:ascii="宋体" w:hAnsi="宋体" w:cs="Times New Roman"/>
                <w:color w:val="000000"/>
                <w:sz w:val="24"/>
              </w:rPr>
            </w:pPr>
          </w:p>
        </w:tc>
        <w:tc>
          <w:tcPr>
            <w:tcW w:w="2408" w:type="dxa"/>
            <w:gridSpan w:val="2"/>
            <w:vAlign w:val="center"/>
          </w:tcPr>
          <w:p w:rsidR="00F029B6" w:rsidRDefault="00F029B6">
            <w:pPr>
              <w:jc w:val="center"/>
              <w:rPr>
                <w:rFonts w:ascii="宋体" w:hAnsi="宋体" w:cs="Times New Roman"/>
                <w:color w:val="000000"/>
                <w:sz w:val="24"/>
              </w:rPr>
            </w:pPr>
          </w:p>
        </w:tc>
      </w:tr>
      <w:tr w:rsidR="00F029B6">
        <w:trPr>
          <w:trHeight w:val="680"/>
        </w:trPr>
        <w:tc>
          <w:tcPr>
            <w:tcW w:w="1449" w:type="dxa"/>
            <w:vMerge/>
            <w:vAlign w:val="center"/>
          </w:tcPr>
          <w:p w:rsidR="00F029B6" w:rsidRDefault="00F029B6">
            <w:pPr>
              <w:spacing w:line="380" w:lineRule="exact"/>
              <w:jc w:val="center"/>
              <w:rPr>
                <w:rFonts w:ascii="宋体" w:hAnsi="宋体" w:cs="Times New Roman"/>
                <w:color w:val="000000"/>
                <w:sz w:val="24"/>
              </w:rPr>
            </w:pPr>
          </w:p>
        </w:tc>
        <w:tc>
          <w:tcPr>
            <w:tcW w:w="1354" w:type="dxa"/>
            <w:vAlign w:val="center"/>
          </w:tcPr>
          <w:p w:rsidR="00F029B6" w:rsidRDefault="00F029B6">
            <w:pPr>
              <w:jc w:val="center"/>
              <w:rPr>
                <w:rFonts w:ascii="宋体" w:hAnsi="宋体" w:cs="Times New Roman"/>
                <w:color w:val="000000"/>
                <w:sz w:val="24"/>
              </w:rPr>
            </w:pPr>
          </w:p>
        </w:tc>
        <w:tc>
          <w:tcPr>
            <w:tcW w:w="4075" w:type="dxa"/>
            <w:gridSpan w:val="7"/>
            <w:vAlign w:val="center"/>
          </w:tcPr>
          <w:p w:rsidR="00F029B6" w:rsidRDefault="00F029B6">
            <w:pPr>
              <w:jc w:val="center"/>
              <w:rPr>
                <w:rFonts w:ascii="宋体" w:hAnsi="宋体" w:cs="Times New Roman"/>
                <w:color w:val="000000"/>
                <w:sz w:val="24"/>
              </w:rPr>
            </w:pPr>
          </w:p>
        </w:tc>
        <w:tc>
          <w:tcPr>
            <w:tcW w:w="2408" w:type="dxa"/>
            <w:gridSpan w:val="2"/>
            <w:vAlign w:val="center"/>
          </w:tcPr>
          <w:p w:rsidR="00F029B6" w:rsidRDefault="00F029B6">
            <w:pPr>
              <w:jc w:val="center"/>
              <w:rPr>
                <w:rFonts w:ascii="宋体" w:hAnsi="宋体" w:cs="Times New Roman"/>
                <w:color w:val="000000"/>
                <w:sz w:val="24"/>
              </w:rPr>
            </w:pPr>
          </w:p>
        </w:tc>
      </w:tr>
      <w:tr w:rsidR="00F029B6">
        <w:trPr>
          <w:trHeight w:val="2286"/>
        </w:trPr>
        <w:tc>
          <w:tcPr>
            <w:tcW w:w="1449" w:type="dxa"/>
            <w:vAlign w:val="center"/>
          </w:tcPr>
          <w:p w:rsidR="00F029B6" w:rsidRDefault="00C84DCE">
            <w:pPr>
              <w:spacing w:line="380" w:lineRule="exact"/>
              <w:jc w:val="center"/>
              <w:rPr>
                <w:rFonts w:ascii="宋体" w:hAnsi="宋体" w:cs="Times New Roman"/>
                <w:color w:val="000000"/>
                <w:sz w:val="24"/>
              </w:rPr>
            </w:pPr>
            <w:r>
              <w:rPr>
                <w:rFonts w:ascii="宋体" w:hAnsi="宋体" w:cs="Times New Roman" w:hint="eastAsia"/>
                <w:color w:val="000000"/>
                <w:sz w:val="24"/>
              </w:rPr>
              <w:t>帮扶成效</w:t>
            </w:r>
          </w:p>
        </w:tc>
        <w:tc>
          <w:tcPr>
            <w:tcW w:w="7837" w:type="dxa"/>
            <w:gridSpan w:val="10"/>
            <w:vAlign w:val="center"/>
          </w:tcPr>
          <w:p w:rsidR="00F029B6" w:rsidRDefault="00F029B6">
            <w:pPr>
              <w:jc w:val="left"/>
              <w:rPr>
                <w:rFonts w:ascii="宋体" w:hAnsi="宋体" w:cs="Times New Roman"/>
                <w:color w:val="000000"/>
                <w:sz w:val="24"/>
              </w:rPr>
            </w:pPr>
          </w:p>
          <w:p w:rsidR="00F029B6" w:rsidRDefault="00F029B6">
            <w:pPr>
              <w:wordWrap w:val="0"/>
              <w:jc w:val="left"/>
              <w:rPr>
                <w:rFonts w:ascii="宋体" w:hAnsi="宋体" w:cs="Times New Roman"/>
                <w:color w:val="000000"/>
                <w:sz w:val="24"/>
              </w:rPr>
            </w:pPr>
          </w:p>
          <w:p w:rsidR="00F029B6" w:rsidRDefault="00F029B6">
            <w:pPr>
              <w:wordWrap w:val="0"/>
              <w:jc w:val="left"/>
              <w:rPr>
                <w:rFonts w:ascii="宋体" w:hAnsi="宋体" w:cs="Times New Roman"/>
                <w:color w:val="000000"/>
                <w:sz w:val="24"/>
              </w:rPr>
            </w:pPr>
          </w:p>
          <w:p w:rsidR="00F029B6" w:rsidRDefault="00F029B6">
            <w:pPr>
              <w:wordWrap w:val="0"/>
              <w:jc w:val="left"/>
              <w:rPr>
                <w:rFonts w:ascii="宋体" w:hAnsi="宋体" w:cs="Times New Roman"/>
                <w:color w:val="000000"/>
                <w:sz w:val="24"/>
              </w:rPr>
            </w:pPr>
          </w:p>
          <w:p w:rsidR="00F029B6" w:rsidRDefault="00C84DCE">
            <w:pPr>
              <w:wordWrap w:val="0"/>
              <w:jc w:val="right"/>
              <w:rPr>
                <w:rFonts w:ascii="宋体" w:hAnsi="宋体" w:cs="Times New Roman"/>
                <w:color w:val="000000"/>
                <w:sz w:val="24"/>
              </w:rPr>
            </w:pPr>
            <w:r>
              <w:rPr>
                <w:rFonts w:ascii="宋体" w:hAnsi="宋体" w:cs="Times New Roman" w:hint="eastAsia"/>
                <w:color w:val="000000"/>
                <w:sz w:val="24"/>
              </w:rPr>
              <w:t xml:space="preserve">  </w:t>
            </w:r>
            <w:r>
              <w:rPr>
                <w:rFonts w:ascii="宋体" w:hAnsi="宋体" w:cs="Times New Roman" w:hint="eastAsia"/>
                <w:color w:val="000000"/>
                <w:sz w:val="24"/>
              </w:rPr>
              <w:t>系（盖章）</w:t>
            </w:r>
          </w:p>
          <w:p w:rsidR="00F029B6" w:rsidRDefault="00C84DCE">
            <w:pPr>
              <w:wordWrap w:val="0"/>
              <w:jc w:val="center"/>
              <w:rPr>
                <w:rFonts w:ascii="宋体" w:hAnsi="宋体" w:cs="Times New Roman"/>
                <w:color w:val="000000"/>
                <w:sz w:val="24"/>
              </w:rPr>
            </w:pPr>
            <w:r>
              <w:rPr>
                <w:rFonts w:ascii="宋体" w:hAnsi="宋体" w:cs="Times New Roman" w:hint="eastAsia"/>
                <w:color w:val="000000"/>
                <w:sz w:val="24"/>
              </w:rPr>
              <w:t xml:space="preserve">                                      </w:t>
            </w:r>
            <w:r>
              <w:rPr>
                <w:rFonts w:ascii="宋体" w:hAnsi="宋体" w:cs="Times New Roman" w:hint="eastAsia"/>
                <w:color w:val="000000"/>
                <w:sz w:val="24"/>
              </w:rPr>
              <w:t>年</w:t>
            </w:r>
            <w:r>
              <w:rPr>
                <w:rFonts w:ascii="宋体" w:hAnsi="宋体" w:cs="Times New Roman" w:hint="eastAsia"/>
                <w:color w:val="000000"/>
                <w:sz w:val="24"/>
              </w:rPr>
              <w:t xml:space="preserve">   </w:t>
            </w:r>
            <w:r>
              <w:rPr>
                <w:rFonts w:ascii="宋体" w:hAnsi="宋体" w:cs="Times New Roman" w:hint="eastAsia"/>
                <w:color w:val="000000"/>
                <w:sz w:val="24"/>
              </w:rPr>
              <w:t>月</w:t>
            </w:r>
            <w:r>
              <w:rPr>
                <w:rFonts w:ascii="宋体" w:hAnsi="宋体" w:cs="Times New Roman" w:hint="eastAsia"/>
                <w:color w:val="000000"/>
                <w:sz w:val="24"/>
              </w:rPr>
              <w:t xml:space="preserve">   </w:t>
            </w:r>
            <w:r>
              <w:rPr>
                <w:rFonts w:ascii="宋体" w:hAnsi="宋体" w:cs="Times New Roman" w:hint="eastAsia"/>
                <w:color w:val="000000"/>
                <w:sz w:val="24"/>
              </w:rPr>
              <w:t>日</w:t>
            </w:r>
          </w:p>
        </w:tc>
      </w:tr>
    </w:tbl>
    <w:p w:rsidR="00F029B6" w:rsidRDefault="00C84DCE">
      <w:pPr>
        <w:spacing w:line="60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4</w:t>
      </w:r>
    </w:p>
    <w:p w:rsidR="00F029B6" w:rsidRDefault="00C84DCE">
      <w:pPr>
        <w:ind w:left="661"/>
        <w:jc w:val="center"/>
        <w:rPr>
          <w:rFonts w:ascii="方正小标宋简体" w:eastAsia="方正小标宋简体" w:hAnsi="方正小标宋简体" w:cs="Times New Roman"/>
          <w:bCs/>
          <w:color w:val="000000"/>
          <w:kern w:val="0"/>
          <w:sz w:val="36"/>
          <w:szCs w:val="36"/>
        </w:rPr>
      </w:pPr>
      <w:r>
        <w:rPr>
          <w:rFonts w:ascii="方正小标宋简体" w:eastAsia="方正小标宋简体" w:hAnsi="方正小标宋简体" w:cs="Times New Roman" w:hint="eastAsia"/>
          <w:bCs/>
          <w:color w:val="000000"/>
          <w:kern w:val="0"/>
          <w:sz w:val="36"/>
          <w:szCs w:val="36"/>
        </w:rPr>
        <w:t>泰山护理职业</w:t>
      </w:r>
      <w:r>
        <w:rPr>
          <w:rFonts w:ascii="方正小标宋简体" w:eastAsia="方正小标宋简体" w:hAnsi="方正小标宋简体" w:cs="Times New Roman"/>
          <w:bCs/>
          <w:color w:val="000000"/>
          <w:kern w:val="0"/>
          <w:sz w:val="36"/>
          <w:szCs w:val="36"/>
        </w:rPr>
        <w:t>学院</w:t>
      </w:r>
      <w:r>
        <w:rPr>
          <w:rFonts w:ascii="方正小标宋简体" w:eastAsia="方正小标宋简体" w:hAnsi="方正小标宋简体" w:cs="Times New Roman"/>
          <w:bCs/>
          <w:color w:val="000000"/>
          <w:kern w:val="0"/>
          <w:sz w:val="36"/>
          <w:szCs w:val="36"/>
        </w:rPr>
        <w:t>2023</w:t>
      </w:r>
      <w:r>
        <w:rPr>
          <w:rFonts w:ascii="方正小标宋简体" w:eastAsia="方正小标宋简体" w:hAnsi="方正小标宋简体" w:cs="Times New Roman"/>
          <w:bCs/>
          <w:color w:val="000000"/>
          <w:kern w:val="0"/>
          <w:sz w:val="36"/>
          <w:szCs w:val="36"/>
        </w:rPr>
        <w:t>年就业基地建设目标</w:t>
      </w:r>
    </w:p>
    <w:p w:rsidR="00F029B6" w:rsidRDefault="00F029B6">
      <w:pPr>
        <w:spacing w:before="13"/>
        <w:rPr>
          <w:rFonts w:ascii="宋体" w:hAnsi="宋体"/>
          <w:color w:val="000000"/>
          <w:sz w:val="20"/>
          <w:szCs w:val="20"/>
        </w:rPr>
      </w:pPr>
    </w:p>
    <w:tbl>
      <w:tblPr>
        <w:tblStyle w:val="TableNormal"/>
        <w:tblW w:w="0" w:type="auto"/>
        <w:tblInd w:w="107" w:type="dxa"/>
        <w:tblLayout w:type="fixed"/>
        <w:tblLook w:val="04A0" w:firstRow="1" w:lastRow="0" w:firstColumn="1" w:lastColumn="0" w:noHBand="0" w:noVBand="1"/>
      </w:tblPr>
      <w:tblGrid>
        <w:gridCol w:w="862"/>
        <w:gridCol w:w="2580"/>
        <w:gridCol w:w="3119"/>
        <w:gridCol w:w="2835"/>
      </w:tblGrid>
      <w:tr w:rsidR="00F029B6">
        <w:trPr>
          <w:cantSplit/>
          <w:trHeight w:val="853"/>
        </w:trPr>
        <w:tc>
          <w:tcPr>
            <w:tcW w:w="862" w:type="dxa"/>
            <w:tcBorders>
              <w:top w:val="single" w:sz="4" w:space="0" w:color="000000"/>
              <w:left w:val="single" w:sz="4" w:space="0" w:color="000000"/>
              <w:bottom w:val="single" w:sz="4" w:space="0" w:color="000000"/>
              <w:right w:val="single" w:sz="4" w:space="0" w:color="000000"/>
            </w:tcBorders>
            <w:vAlign w:val="center"/>
          </w:tcPr>
          <w:p w:rsidR="00F029B6" w:rsidRDefault="00C84DCE">
            <w:pPr>
              <w:jc w:val="center"/>
              <w:rPr>
                <w:rFonts w:ascii="宋体" w:hAnsi="宋体"/>
                <w:color w:val="000000"/>
                <w:kern w:val="0"/>
                <w:sz w:val="24"/>
                <w:szCs w:val="24"/>
              </w:rPr>
            </w:pPr>
            <w:proofErr w:type="spellStart"/>
            <w:r>
              <w:rPr>
                <w:rFonts w:ascii="宋体" w:hAnsi="宋体"/>
                <w:b/>
                <w:bCs/>
                <w:color w:val="000000"/>
                <w:kern w:val="0"/>
                <w:sz w:val="24"/>
                <w:szCs w:val="24"/>
              </w:rPr>
              <w:t>序号</w:t>
            </w:r>
            <w:proofErr w:type="spellEnd"/>
          </w:p>
        </w:tc>
        <w:tc>
          <w:tcPr>
            <w:tcW w:w="2580" w:type="dxa"/>
            <w:tcBorders>
              <w:top w:val="single" w:sz="4" w:space="0" w:color="000000"/>
              <w:left w:val="single" w:sz="4" w:space="0" w:color="000000"/>
              <w:bottom w:val="single" w:sz="4" w:space="0" w:color="000000"/>
              <w:right w:val="single" w:sz="4" w:space="0" w:color="000000"/>
            </w:tcBorders>
            <w:vAlign w:val="center"/>
          </w:tcPr>
          <w:p w:rsidR="00F029B6" w:rsidRDefault="00C84DCE">
            <w:pPr>
              <w:ind w:right="1"/>
              <w:jc w:val="center"/>
              <w:rPr>
                <w:rFonts w:ascii="宋体" w:hAnsi="宋体"/>
                <w:b/>
                <w:bCs/>
                <w:color w:val="000000"/>
                <w:kern w:val="0"/>
                <w:sz w:val="24"/>
                <w:szCs w:val="24"/>
              </w:rPr>
            </w:pPr>
            <w:proofErr w:type="spellStart"/>
            <w:r>
              <w:rPr>
                <w:rFonts w:ascii="宋体" w:hAnsi="宋体" w:hint="eastAsia"/>
                <w:b/>
                <w:bCs/>
                <w:color w:val="000000"/>
                <w:kern w:val="0"/>
                <w:sz w:val="24"/>
                <w:szCs w:val="24"/>
              </w:rPr>
              <w:t>系部</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96" w:line="273" w:lineRule="auto"/>
              <w:ind w:right="414"/>
              <w:jc w:val="center"/>
              <w:rPr>
                <w:rFonts w:ascii="宋体" w:hAnsi="宋体"/>
                <w:b/>
                <w:bCs/>
                <w:color w:val="000000"/>
                <w:kern w:val="0"/>
                <w:sz w:val="24"/>
                <w:szCs w:val="24"/>
              </w:rPr>
            </w:pPr>
            <w:r>
              <w:rPr>
                <w:rFonts w:ascii="宋体" w:hAnsi="宋体" w:hint="eastAsia"/>
                <w:b/>
                <w:bCs/>
                <w:color w:val="000000"/>
                <w:kern w:val="0"/>
                <w:sz w:val="24"/>
                <w:szCs w:val="24"/>
              </w:rPr>
              <w:t xml:space="preserve">  </w:t>
            </w:r>
            <w:r>
              <w:rPr>
                <w:rFonts w:ascii="宋体" w:hAnsi="宋体" w:hint="eastAsia"/>
                <w:b/>
                <w:bCs/>
                <w:color w:val="000000"/>
                <w:kern w:val="0"/>
                <w:sz w:val="24"/>
                <w:szCs w:val="24"/>
              </w:rPr>
              <w:t>2023</w:t>
            </w:r>
            <w:r>
              <w:rPr>
                <w:rFonts w:ascii="宋体" w:hAnsi="宋体" w:hint="eastAsia"/>
                <w:b/>
                <w:bCs/>
                <w:color w:val="000000"/>
                <w:kern w:val="0"/>
                <w:sz w:val="24"/>
                <w:szCs w:val="24"/>
              </w:rPr>
              <w:t>届毕业生</w:t>
            </w:r>
            <w:r>
              <w:rPr>
                <w:rFonts w:ascii="宋体" w:hAnsi="宋体" w:hint="eastAsia"/>
                <w:b/>
                <w:bCs/>
                <w:color w:val="000000"/>
                <w:kern w:val="0"/>
                <w:sz w:val="24"/>
                <w:szCs w:val="24"/>
              </w:rPr>
              <w:t>（</w:t>
            </w:r>
            <w:r>
              <w:rPr>
                <w:rFonts w:ascii="宋体" w:hAnsi="宋体" w:hint="eastAsia"/>
                <w:b/>
                <w:bCs/>
                <w:color w:val="000000"/>
                <w:kern w:val="0"/>
                <w:sz w:val="24"/>
                <w:szCs w:val="24"/>
              </w:rPr>
              <w:t>人数</w:t>
            </w:r>
            <w:r>
              <w:rPr>
                <w:rFonts w:ascii="宋体" w:hAnsi="宋体" w:hint="eastAsia"/>
                <w:b/>
                <w:bCs/>
                <w:color w:val="000000"/>
                <w:kern w:val="0"/>
                <w:sz w:val="24"/>
                <w:szCs w:val="24"/>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96" w:line="273" w:lineRule="auto"/>
              <w:ind w:right="399"/>
              <w:jc w:val="center"/>
              <w:rPr>
                <w:rFonts w:ascii="宋体" w:hAnsi="宋体"/>
                <w:b/>
                <w:bCs/>
                <w:color w:val="000000"/>
                <w:kern w:val="0"/>
                <w:sz w:val="24"/>
                <w:szCs w:val="24"/>
                <w:lang w:eastAsia="zh-CN"/>
              </w:rPr>
            </w:pPr>
            <w:r>
              <w:rPr>
                <w:rFonts w:ascii="宋体" w:hAnsi="宋体" w:hint="eastAsia"/>
                <w:b/>
                <w:bCs/>
                <w:color w:val="000000"/>
                <w:kern w:val="0"/>
                <w:sz w:val="24"/>
                <w:szCs w:val="24"/>
                <w:lang w:eastAsia="zh-CN"/>
              </w:rPr>
              <w:t xml:space="preserve"> </w:t>
            </w:r>
            <w:r>
              <w:rPr>
                <w:rFonts w:ascii="宋体" w:hAnsi="宋体" w:hint="eastAsia"/>
                <w:b/>
                <w:bCs/>
                <w:color w:val="000000"/>
                <w:kern w:val="0"/>
                <w:sz w:val="24"/>
                <w:szCs w:val="24"/>
                <w:lang w:eastAsia="zh-CN"/>
              </w:rPr>
              <w:t>新建就业基地（个数）</w:t>
            </w:r>
          </w:p>
        </w:tc>
      </w:tr>
      <w:tr w:rsidR="00F029B6">
        <w:tc>
          <w:tcPr>
            <w:tcW w:w="862"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3"/>
              <w:ind w:left="2"/>
              <w:jc w:val="center"/>
              <w:rPr>
                <w:rFonts w:ascii="仿宋_GB2312" w:eastAsia="仿宋_GB2312" w:hAnsi="宋体"/>
                <w:color w:val="000000"/>
                <w:kern w:val="0"/>
                <w:sz w:val="24"/>
                <w:szCs w:val="24"/>
              </w:rPr>
            </w:pPr>
            <w:r>
              <w:rPr>
                <w:rFonts w:ascii="仿宋_GB2312" w:eastAsia="仿宋_GB2312" w:cs="Times New Roman" w:hint="eastAsia"/>
                <w:color w:val="000000"/>
                <w:kern w:val="0"/>
                <w:sz w:val="24"/>
              </w:rPr>
              <w:t>1</w:t>
            </w:r>
          </w:p>
        </w:tc>
        <w:tc>
          <w:tcPr>
            <w:tcW w:w="2580"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3"/>
              <w:ind w:left="1"/>
              <w:jc w:val="center"/>
              <w:rPr>
                <w:rFonts w:ascii="仿宋_GB2312" w:eastAsia="仿宋_GB2312" w:hAnsi="宋体"/>
                <w:color w:val="000000"/>
                <w:kern w:val="0"/>
                <w:sz w:val="28"/>
                <w:szCs w:val="28"/>
              </w:rPr>
            </w:pPr>
            <w:proofErr w:type="spellStart"/>
            <w:r>
              <w:rPr>
                <w:rFonts w:ascii="仿宋_GB2312" w:eastAsia="仿宋_GB2312" w:hAnsi="宋体" w:hint="eastAsia"/>
                <w:color w:val="000000"/>
                <w:kern w:val="0"/>
                <w:sz w:val="28"/>
                <w:szCs w:val="28"/>
              </w:rPr>
              <w:t>护理系</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3"/>
              <w:jc w:val="center"/>
              <w:rPr>
                <w:rFonts w:ascii="仿宋_GB2312" w:eastAsia="仿宋_GB2312" w:hAnsi="宋体"/>
                <w:color w:val="000000"/>
                <w:kern w:val="0"/>
                <w:sz w:val="28"/>
                <w:szCs w:val="28"/>
              </w:rPr>
            </w:pPr>
            <w:r>
              <w:rPr>
                <w:rFonts w:ascii="仿宋_GB2312" w:eastAsia="仿宋_GB2312" w:hAnsi="宋体" w:cs="Times New Roman" w:hint="eastAsia"/>
                <w:color w:val="000000"/>
                <w:kern w:val="0"/>
                <w:sz w:val="28"/>
                <w:szCs w:val="28"/>
              </w:rPr>
              <w:t>173</w:t>
            </w:r>
            <w:r w:rsidR="002A69D6">
              <w:rPr>
                <w:rFonts w:ascii="仿宋_GB2312" w:eastAsia="仿宋_GB2312" w:hAnsi="宋体" w:cs="Times New Roman"/>
                <w:color w:val="000000"/>
                <w:kern w:val="0"/>
                <w:sz w:val="28"/>
                <w:szCs w:val="28"/>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3"/>
              <w:jc w:val="center"/>
              <w:rPr>
                <w:rFonts w:ascii="仿宋_GB2312" w:eastAsia="仿宋_GB2312" w:hAnsi="宋体"/>
                <w:color w:val="000000"/>
                <w:kern w:val="0"/>
                <w:sz w:val="28"/>
                <w:szCs w:val="28"/>
              </w:rPr>
            </w:pPr>
            <w:r>
              <w:rPr>
                <w:rFonts w:ascii="仿宋_GB2312" w:eastAsia="仿宋_GB2312" w:hAnsi="宋体" w:cs="Times New Roman" w:hint="eastAsia"/>
                <w:color w:val="000000"/>
                <w:kern w:val="0"/>
                <w:sz w:val="28"/>
                <w:szCs w:val="28"/>
              </w:rPr>
              <w:t>7</w:t>
            </w:r>
          </w:p>
        </w:tc>
      </w:tr>
      <w:tr w:rsidR="00F029B6">
        <w:tc>
          <w:tcPr>
            <w:tcW w:w="862"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2"/>
              <w:ind w:left="2"/>
              <w:jc w:val="center"/>
              <w:rPr>
                <w:rFonts w:ascii="仿宋_GB2312" w:eastAsia="仿宋_GB2312" w:hAnsi="宋体"/>
                <w:color w:val="000000"/>
                <w:kern w:val="0"/>
                <w:sz w:val="24"/>
                <w:szCs w:val="24"/>
              </w:rPr>
            </w:pPr>
            <w:r>
              <w:rPr>
                <w:rFonts w:ascii="仿宋_GB2312" w:eastAsia="仿宋_GB2312" w:cs="Times New Roman" w:hint="eastAsia"/>
                <w:color w:val="000000"/>
                <w:kern w:val="0"/>
                <w:sz w:val="24"/>
              </w:rPr>
              <w:t>2</w:t>
            </w:r>
          </w:p>
        </w:tc>
        <w:tc>
          <w:tcPr>
            <w:tcW w:w="2580"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2"/>
              <w:jc w:val="center"/>
              <w:rPr>
                <w:rFonts w:ascii="仿宋_GB2312" w:eastAsia="仿宋_GB2312" w:hAnsi="宋体"/>
                <w:color w:val="000000"/>
                <w:kern w:val="0"/>
                <w:sz w:val="28"/>
                <w:szCs w:val="28"/>
              </w:rPr>
            </w:pPr>
            <w:proofErr w:type="spellStart"/>
            <w:r>
              <w:rPr>
                <w:rFonts w:ascii="仿宋_GB2312" w:eastAsia="仿宋_GB2312" w:hAnsi="宋体" w:hint="eastAsia"/>
                <w:color w:val="000000"/>
                <w:kern w:val="0"/>
                <w:sz w:val="28"/>
                <w:szCs w:val="28"/>
              </w:rPr>
              <w:t>医学技术系</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2"/>
              <w:jc w:val="center"/>
              <w:rPr>
                <w:rFonts w:ascii="仿宋_GB2312" w:eastAsia="仿宋_GB2312" w:hAnsi="宋体"/>
                <w:color w:val="000000"/>
                <w:kern w:val="0"/>
                <w:sz w:val="28"/>
                <w:szCs w:val="28"/>
              </w:rPr>
            </w:pPr>
            <w:r>
              <w:rPr>
                <w:rFonts w:ascii="仿宋_GB2312" w:eastAsia="仿宋_GB2312" w:hAnsi="宋体" w:cs="Times New Roman" w:hint="eastAsia"/>
                <w:color w:val="000000"/>
                <w:kern w:val="0"/>
                <w:sz w:val="28"/>
                <w:szCs w:val="28"/>
              </w:rPr>
              <w:t>326</w:t>
            </w:r>
          </w:p>
        </w:tc>
        <w:tc>
          <w:tcPr>
            <w:tcW w:w="2835"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2"/>
              <w:jc w:val="center"/>
              <w:rPr>
                <w:rFonts w:ascii="仿宋_GB2312" w:eastAsia="仿宋_GB2312" w:hAnsi="宋体"/>
                <w:color w:val="000000"/>
                <w:kern w:val="0"/>
                <w:sz w:val="28"/>
                <w:szCs w:val="28"/>
              </w:rPr>
            </w:pPr>
            <w:r>
              <w:rPr>
                <w:rFonts w:ascii="仿宋_GB2312" w:eastAsia="仿宋_GB2312" w:hAnsi="宋体" w:cs="Times New Roman" w:hint="eastAsia"/>
                <w:color w:val="000000"/>
                <w:kern w:val="0"/>
                <w:sz w:val="28"/>
                <w:szCs w:val="28"/>
              </w:rPr>
              <w:t>2</w:t>
            </w:r>
          </w:p>
        </w:tc>
      </w:tr>
      <w:tr w:rsidR="00F029B6">
        <w:tc>
          <w:tcPr>
            <w:tcW w:w="862"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1"/>
              <w:ind w:left="2"/>
              <w:jc w:val="center"/>
              <w:rPr>
                <w:rFonts w:ascii="仿宋_GB2312" w:eastAsia="仿宋_GB2312" w:hAnsi="宋体"/>
                <w:color w:val="000000"/>
                <w:kern w:val="0"/>
                <w:sz w:val="24"/>
                <w:szCs w:val="24"/>
              </w:rPr>
            </w:pPr>
            <w:r>
              <w:rPr>
                <w:rFonts w:ascii="仿宋_GB2312" w:eastAsia="仿宋_GB2312" w:cs="Times New Roman" w:hint="eastAsia"/>
                <w:color w:val="000000"/>
                <w:kern w:val="0"/>
                <w:sz w:val="24"/>
              </w:rPr>
              <w:t>3</w:t>
            </w:r>
          </w:p>
        </w:tc>
        <w:tc>
          <w:tcPr>
            <w:tcW w:w="2580"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1"/>
              <w:ind w:left="1"/>
              <w:jc w:val="center"/>
              <w:rPr>
                <w:rFonts w:ascii="仿宋_GB2312" w:eastAsia="仿宋_GB2312" w:hAnsi="宋体"/>
                <w:color w:val="000000"/>
                <w:kern w:val="0"/>
                <w:sz w:val="28"/>
                <w:szCs w:val="28"/>
              </w:rPr>
            </w:pPr>
            <w:proofErr w:type="spellStart"/>
            <w:r>
              <w:rPr>
                <w:rFonts w:ascii="仿宋_GB2312" w:eastAsia="仿宋_GB2312" w:hAnsi="宋体" w:hint="eastAsia"/>
                <w:color w:val="000000"/>
                <w:kern w:val="0"/>
                <w:sz w:val="28"/>
                <w:szCs w:val="28"/>
              </w:rPr>
              <w:t>助产系</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1"/>
              <w:jc w:val="center"/>
              <w:rPr>
                <w:rFonts w:ascii="仿宋_GB2312" w:eastAsia="仿宋_GB2312" w:hAnsi="宋体"/>
                <w:color w:val="000000"/>
                <w:kern w:val="0"/>
                <w:sz w:val="28"/>
                <w:szCs w:val="28"/>
              </w:rPr>
            </w:pPr>
            <w:r>
              <w:rPr>
                <w:rFonts w:ascii="仿宋_GB2312" w:eastAsia="仿宋_GB2312" w:hAnsi="宋体" w:cs="Times New Roman" w:hint="eastAsia"/>
                <w:color w:val="000000"/>
                <w:kern w:val="0"/>
                <w:sz w:val="28"/>
                <w:szCs w:val="28"/>
              </w:rPr>
              <w:t>289</w:t>
            </w:r>
          </w:p>
        </w:tc>
        <w:tc>
          <w:tcPr>
            <w:tcW w:w="2835"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1"/>
              <w:jc w:val="center"/>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w:t>
            </w:r>
          </w:p>
        </w:tc>
      </w:tr>
      <w:tr w:rsidR="00F029B6">
        <w:tc>
          <w:tcPr>
            <w:tcW w:w="862"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1"/>
              <w:ind w:left="2"/>
              <w:jc w:val="center"/>
              <w:rPr>
                <w:rFonts w:ascii="仿宋_GB2312" w:eastAsia="仿宋_GB2312" w:cs="Times New Roman"/>
                <w:color w:val="000000"/>
                <w:kern w:val="0"/>
                <w:sz w:val="24"/>
              </w:rPr>
            </w:pPr>
            <w:r>
              <w:rPr>
                <w:rFonts w:ascii="仿宋_GB2312" w:eastAsia="仿宋_GB2312" w:cs="Times New Roman" w:hint="eastAsia"/>
                <w:color w:val="000000"/>
                <w:kern w:val="0"/>
                <w:sz w:val="24"/>
              </w:rPr>
              <w:t>4</w:t>
            </w:r>
          </w:p>
        </w:tc>
        <w:tc>
          <w:tcPr>
            <w:tcW w:w="2580"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1"/>
              <w:ind w:left="1"/>
              <w:jc w:val="center"/>
              <w:rPr>
                <w:rFonts w:ascii="仿宋_GB2312" w:eastAsia="仿宋_GB2312" w:hAnsi="宋体"/>
                <w:color w:val="000000"/>
                <w:kern w:val="0"/>
                <w:sz w:val="28"/>
                <w:szCs w:val="28"/>
              </w:rPr>
            </w:pPr>
            <w:proofErr w:type="spellStart"/>
            <w:r>
              <w:rPr>
                <w:rFonts w:ascii="仿宋_GB2312" w:eastAsia="仿宋_GB2312" w:hAnsi="宋体" w:hint="eastAsia"/>
                <w:color w:val="000000"/>
                <w:kern w:val="0"/>
                <w:sz w:val="28"/>
                <w:szCs w:val="28"/>
              </w:rPr>
              <w:t>药学系</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1"/>
              <w:jc w:val="center"/>
              <w:rPr>
                <w:rFonts w:ascii="仿宋_GB2312" w:eastAsia="仿宋_GB2312" w:hAnsi="宋体" w:cs="Times New Roman"/>
                <w:color w:val="000000"/>
                <w:kern w:val="0"/>
                <w:sz w:val="28"/>
                <w:szCs w:val="28"/>
              </w:rPr>
            </w:pPr>
            <w:r>
              <w:rPr>
                <w:rFonts w:ascii="仿宋_GB2312" w:eastAsia="仿宋_GB2312" w:hAnsi="宋体" w:cs="Times New Roman" w:hint="eastAsia"/>
                <w:color w:val="000000"/>
                <w:kern w:val="0"/>
                <w:sz w:val="28"/>
                <w:szCs w:val="28"/>
              </w:rPr>
              <w:t>592</w:t>
            </w:r>
          </w:p>
        </w:tc>
        <w:tc>
          <w:tcPr>
            <w:tcW w:w="2835"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1"/>
              <w:jc w:val="center"/>
              <w:rPr>
                <w:rFonts w:ascii="仿宋_GB2312" w:eastAsia="仿宋_GB2312" w:hAnsi="宋体" w:cs="Times New Roman"/>
                <w:color w:val="000000"/>
                <w:kern w:val="0"/>
                <w:sz w:val="28"/>
                <w:szCs w:val="28"/>
              </w:rPr>
            </w:pPr>
            <w:r>
              <w:rPr>
                <w:rFonts w:ascii="仿宋_GB2312" w:eastAsia="仿宋_GB2312" w:hAnsi="宋体" w:cs="Times New Roman" w:hint="eastAsia"/>
                <w:color w:val="000000"/>
                <w:kern w:val="0"/>
                <w:sz w:val="28"/>
                <w:szCs w:val="28"/>
              </w:rPr>
              <w:t>2</w:t>
            </w:r>
          </w:p>
        </w:tc>
      </w:tr>
      <w:tr w:rsidR="00F029B6">
        <w:tc>
          <w:tcPr>
            <w:tcW w:w="862"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1"/>
              <w:ind w:left="2"/>
              <w:jc w:val="center"/>
              <w:rPr>
                <w:rFonts w:ascii="仿宋_GB2312" w:eastAsia="仿宋_GB2312" w:cs="Times New Roman"/>
                <w:color w:val="000000"/>
                <w:kern w:val="0"/>
                <w:sz w:val="24"/>
              </w:rPr>
            </w:pPr>
            <w:r>
              <w:rPr>
                <w:rFonts w:ascii="仿宋_GB2312" w:eastAsia="仿宋_GB2312" w:cs="Times New Roman" w:hint="eastAsia"/>
                <w:color w:val="000000"/>
                <w:kern w:val="0"/>
                <w:sz w:val="24"/>
              </w:rPr>
              <w:t>5</w:t>
            </w:r>
          </w:p>
        </w:tc>
        <w:tc>
          <w:tcPr>
            <w:tcW w:w="2580"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1"/>
              <w:ind w:left="1"/>
              <w:jc w:val="center"/>
              <w:rPr>
                <w:rFonts w:ascii="仿宋_GB2312" w:eastAsia="仿宋_GB2312" w:hAnsi="宋体"/>
                <w:color w:val="000000"/>
                <w:kern w:val="0"/>
                <w:sz w:val="28"/>
                <w:szCs w:val="28"/>
              </w:rPr>
            </w:pPr>
            <w:proofErr w:type="spellStart"/>
            <w:r>
              <w:rPr>
                <w:rFonts w:ascii="仿宋_GB2312" w:eastAsia="仿宋_GB2312" w:hAnsi="宋体" w:hint="eastAsia"/>
                <w:color w:val="000000"/>
                <w:kern w:val="0"/>
                <w:sz w:val="28"/>
                <w:szCs w:val="28"/>
              </w:rPr>
              <w:t>康复系</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1"/>
              <w:jc w:val="center"/>
              <w:rPr>
                <w:rFonts w:ascii="仿宋_GB2312" w:eastAsia="仿宋_GB2312" w:hAnsi="宋体" w:cs="Times New Roman"/>
                <w:color w:val="000000"/>
                <w:kern w:val="0"/>
                <w:sz w:val="28"/>
                <w:szCs w:val="28"/>
              </w:rPr>
            </w:pPr>
            <w:r>
              <w:rPr>
                <w:rFonts w:ascii="仿宋_GB2312" w:eastAsia="仿宋_GB2312" w:hAnsi="宋体" w:cs="Times New Roman" w:hint="eastAsia"/>
                <w:color w:val="000000"/>
                <w:kern w:val="0"/>
                <w:sz w:val="28"/>
                <w:szCs w:val="28"/>
              </w:rPr>
              <w:t>210</w:t>
            </w:r>
          </w:p>
        </w:tc>
        <w:tc>
          <w:tcPr>
            <w:tcW w:w="2835"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1"/>
              <w:jc w:val="center"/>
              <w:rPr>
                <w:rFonts w:ascii="仿宋_GB2312" w:eastAsia="仿宋_GB2312" w:hAnsi="宋体" w:cs="Times New Roman"/>
                <w:color w:val="000000"/>
                <w:kern w:val="0"/>
                <w:sz w:val="28"/>
                <w:szCs w:val="28"/>
              </w:rPr>
            </w:pPr>
            <w:r>
              <w:rPr>
                <w:rFonts w:ascii="仿宋_GB2312" w:eastAsia="仿宋_GB2312" w:hAnsi="宋体" w:cs="Times New Roman" w:hint="eastAsia"/>
                <w:color w:val="000000"/>
                <w:kern w:val="0"/>
                <w:sz w:val="28"/>
                <w:szCs w:val="28"/>
              </w:rPr>
              <w:t>1</w:t>
            </w:r>
          </w:p>
        </w:tc>
      </w:tr>
      <w:tr w:rsidR="00F029B6">
        <w:tc>
          <w:tcPr>
            <w:tcW w:w="862"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1"/>
              <w:ind w:left="2"/>
              <w:jc w:val="center"/>
              <w:rPr>
                <w:rFonts w:ascii="仿宋_GB2312" w:eastAsia="仿宋_GB2312" w:cs="Times New Roman"/>
                <w:color w:val="000000"/>
                <w:kern w:val="0"/>
                <w:sz w:val="24"/>
              </w:rPr>
            </w:pPr>
            <w:r>
              <w:rPr>
                <w:rFonts w:ascii="仿宋_GB2312" w:eastAsia="仿宋_GB2312" w:cs="Times New Roman" w:hint="eastAsia"/>
                <w:color w:val="000000"/>
                <w:kern w:val="0"/>
                <w:sz w:val="24"/>
              </w:rPr>
              <w:t>6</w:t>
            </w:r>
          </w:p>
        </w:tc>
        <w:tc>
          <w:tcPr>
            <w:tcW w:w="2580"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1"/>
              <w:ind w:left="1"/>
              <w:jc w:val="center"/>
              <w:rPr>
                <w:rFonts w:ascii="仿宋_GB2312" w:eastAsia="仿宋_GB2312" w:hAnsi="宋体"/>
                <w:color w:val="000000"/>
                <w:kern w:val="0"/>
                <w:sz w:val="28"/>
                <w:szCs w:val="28"/>
              </w:rPr>
            </w:pPr>
            <w:proofErr w:type="spellStart"/>
            <w:r>
              <w:rPr>
                <w:rFonts w:ascii="仿宋_GB2312" w:eastAsia="仿宋_GB2312" w:hAnsi="宋体" w:hint="eastAsia"/>
                <w:color w:val="000000"/>
                <w:kern w:val="0"/>
                <w:sz w:val="28"/>
                <w:szCs w:val="28"/>
              </w:rPr>
              <w:t>健康与管理系</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1"/>
              <w:jc w:val="center"/>
              <w:rPr>
                <w:rFonts w:ascii="仿宋_GB2312" w:eastAsia="仿宋_GB2312" w:hAnsi="宋体" w:cs="Times New Roman"/>
                <w:color w:val="000000"/>
                <w:kern w:val="0"/>
                <w:sz w:val="28"/>
                <w:szCs w:val="28"/>
              </w:rPr>
            </w:pPr>
            <w:r>
              <w:rPr>
                <w:rFonts w:ascii="仿宋_GB2312" w:eastAsia="仿宋_GB2312" w:hAnsi="宋体" w:cs="Times New Roman" w:hint="eastAsia"/>
                <w:color w:val="000000"/>
                <w:kern w:val="0"/>
                <w:sz w:val="28"/>
                <w:szCs w:val="28"/>
              </w:rPr>
              <w:t>106</w:t>
            </w:r>
          </w:p>
        </w:tc>
        <w:tc>
          <w:tcPr>
            <w:tcW w:w="2835"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1"/>
              <w:jc w:val="center"/>
              <w:rPr>
                <w:rFonts w:ascii="仿宋_GB2312" w:eastAsia="仿宋_GB2312" w:hAnsi="宋体" w:cs="Times New Roman"/>
                <w:color w:val="000000"/>
                <w:kern w:val="0"/>
                <w:sz w:val="28"/>
                <w:szCs w:val="28"/>
              </w:rPr>
            </w:pPr>
            <w:r>
              <w:rPr>
                <w:rFonts w:ascii="仿宋_GB2312" w:eastAsia="仿宋_GB2312" w:hAnsi="宋体" w:cs="Times New Roman" w:hint="eastAsia"/>
                <w:color w:val="000000"/>
                <w:kern w:val="0"/>
                <w:sz w:val="28"/>
                <w:szCs w:val="28"/>
              </w:rPr>
              <w:t>1</w:t>
            </w:r>
          </w:p>
        </w:tc>
      </w:tr>
      <w:tr w:rsidR="00F029B6">
        <w:tc>
          <w:tcPr>
            <w:tcW w:w="3442" w:type="dxa"/>
            <w:gridSpan w:val="2"/>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3"/>
              <w:ind w:right="1"/>
              <w:jc w:val="center"/>
              <w:rPr>
                <w:rFonts w:ascii="仿宋_GB2312" w:eastAsia="仿宋_GB2312" w:hAnsi="宋体"/>
                <w:color w:val="000000"/>
                <w:kern w:val="0"/>
                <w:sz w:val="24"/>
                <w:szCs w:val="24"/>
              </w:rPr>
            </w:pPr>
            <w:proofErr w:type="spellStart"/>
            <w:r>
              <w:rPr>
                <w:rFonts w:ascii="仿宋_GB2312" w:eastAsia="仿宋_GB2312" w:hAnsi="宋体" w:hint="eastAsia"/>
                <w:b/>
                <w:bCs/>
                <w:color w:val="000000"/>
                <w:kern w:val="0"/>
                <w:sz w:val="24"/>
                <w:szCs w:val="24"/>
              </w:rPr>
              <w:t>合计</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3"/>
              <w:jc w:val="center"/>
              <w:rPr>
                <w:rFonts w:ascii="仿宋_GB2312" w:eastAsia="仿宋_GB2312" w:hAnsi="宋体"/>
                <w:color w:val="000000"/>
                <w:kern w:val="0"/>
                <w:sz w:val="24"/>
                <w:szCs w:val="24"/>
              </w:rPr>
            </w:pPr>
            <w:r>
              <w:rPr>
                <w:rFonts w:ascii="仿宋_GB2312" w:eastAsia="仿宋_GB2312" w:cs="Times New Roman" w:hint="eastAsia"/>
                <w:b/>
                <w:color w:val="000000"/>
                <w:kern w:val="0"/>
                <w:sz w:val="24"/>
              </w:rPr>
              <w:t>325</w:t>
            </w:r>
            <w:r w:rsidR="002A69D6">
              <w:rPr>
                <w:rFonts w:ascii="仿宋_GB2312" w:eastAsia="仿宋_GB2312" w:cs="Times New Roman"/>
                <w:b/>
                <w:color w:val="000000"/>
                <w:kern w:val="0"/>
                <w:sz w:val="24"/>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F029B6" w:rsidRDefault="00C84DCE">
            <w:pPr>
              <w:spacing w:before="143"/>
              <w:jc w:val="center"/>
              <w:rPr>
                <w:rFonts w:ascii="仿宋_GB2312" w:eastAsia="仿宋_GB2312" w:hAnsi="宋体"/>
                <w:color w:val="000000"/>
                <w:kern w:val="0"/>
                <w:sz w:val="24"/>
                <w:szCs w:val="24"/>
              </w:rPr>
            </w:pPr>
            <w:r>
              <w:rPr>
                <w:rFonts w:ascii="仿宋_GB2312" w:eastAsia="仿宋_GB2312" w:cs="Times New Roman" w:hint="eastAsia"/>
                <w:b/>
                <w:color w:val="000000"/>
                <w:kern w:val="0"/>
                <w:sz w:val="24"/>
              </w:rPr>
              <w:t>15</w:t>
            </w:r>
          </w:p>
        </w:tc>
      </w:tr>
    </w:tbl>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F029B6">
      <w:pPr>
        <w:spacing w:line="600" w:lineRule="exact"/>
        <w:rPr>
          <w:rFonts w:ascii="仿宋_GB2312" w:eastAsia="仿宋_GB2312"/>
          <w:sz w:val="32"/>
          <w:szCs w:val="32"/>
        </w:rPr>
      </w:pPr>
    </w:p>
    <w:p w:rsidR="00F029B6" w:rsidRDefault="00C84DCE">
      <w:pPr>
        <w:topLinePunct/>
        <w:spacing w:line="520" w:lineRule="exact"/>
        <w:ind w:firstLineChars="100" w:firstLine="210"/>
        <w:rPr>
          <w:rFonts w:ascii="仿宋_GB2312" w:eastAsia="仿宋_GB2312" w:hAnsi="华文中宋" w:cs="Times New Roman"/>
          <w:sz w:val="32"/>
          <w:szCs w:val="32"/>
        </w:rPr>
      </w:pPr>
      <w:r>
        <w:rPr>
          <w:rFonts w:cs="Times New Roman"/>
          <w:noProof/>
        </w:rPr>
        <mc:AlternateContent>
          <mc:Choice Requires="wps">
            <w:drawing>
              <wp:anchor distT="0" distB="0" distL="0" distR="0" simplePos="0" relativeHeight="251657216" behindDoc="0" locked="0" layoutInCell="1" allowOverlap="1">
                <wp:simplePos x="0" y="0"/>
                <wp:positionH relativeFrom="column">
                  <wp:posOffset>1270</wp:posOffset>
                </wp:positionH>
                <wp:positionV relativeFrom="paragraph">
                  <wp:posOffset>322580</wp:posOffset>
                </wp:positionV>
                <wp:extent cx="5619750" cy="0"/>
                <wp:effectExtent l="0" t="0" r="19050" b="19050"/>
                <wp:wrapNone/>
                <wp:docPr id="1027" name="直接连接符 3"/>
                <wp:cNvGraphicFramePr/>
                <a:graphic xmlns:a="http://schemas.openxmlformats.org/drawingml/2006/main">
                  <a:graphicData uri="http://schemas.microsoft.com/office/word/2010/wordprocessingShape">
                    <wps:wsp>
                      <wps:cNvCnPr/>
                      <wps:spPr>
                        <a:xfrm>
                          <a:off x="0" y="0"/>
                          <a:ext cx="5619750" cy="0"/>
                        </a:xfrm>
                        <a:prstGeom prst="line">
                          <a:avLst/>
                        </a:prstGeom>
                        <a:ln w="13970" cap="flat" cmpd="sng">
                          <a:solidFill>
                            <a:srgbClr val="000000"/>
                          </a:solidFill>
                          <a:prstDash val="solid"/>
                          <a:rou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74A6B7" id="直接连接符 3" o:spid="_x0000_s1026" style="position:absolute;left:0;text-align:left;z-index:251657216;visibility:visible;mso-wrap-style:square;mso-wrap-distance-left:0;mso-wrap-distance-top:0;mso-wrap-distance-right:0;mso-wrap-distance-bottom:0;mso-position-horizontal:absolute;mso-position-horizontal-relative:text;mso-position-vertical:absolute;mso-position-vertical-relative:text" from=".1pt,25.4pt" to="442.6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rjgEAABUDAAAOAAAAZHJzL2Uyb0RvYy54bWysUsluGzEMvRfoPwi612OnSNIMPM4hRnop&#10;2gBtPoDWMiNAG0jFY/99KTmxu9yKzkFDcXnie+T6/hC82Bskl+IgV4ulFCaqpF0cB/n84/HDJymo&#10;QNTgUzSDPBqS95v379Zz7s1VmpLXBgWDROrnPMiplNx3HanJBKBFyiZy0CYMUPiKY6cRZkYPvrta&#10;Lm+6OaHOmJQhYu/2FJSbhm+tUeWbtWSK8IPk3ko7sZ27enabNfQjQp6cem0D/qGLAC7yo2eoLRQQ&#10;L+j+ggpOYaJky0Kl0CVrnTKNA7NZLf9g832CbBoXFofyWSb6f7Dq6/4hPiHLMGfqKT9hZXGwGOqf&#10;+xOHJtbxLJY5FKHYeX2zuru9Zk3VW6y7FGak8tmkIKoxSO9i5QE97L9Q4cc49S2lun0UM2/Px7vb&#10;ige8B9ZDYTNkPUiKYyum5J1+dN7XEsJx9+BR7KFOtn11mAz8W1p9ZQs0nfJa6DRzTC9Rnwp85LoL&#10;/Wrtkj42VZqftW/Ir3tSh/vrvVVftnnzEwAA//8DAFBLAwQUAAYACAAAACEAdsYm29kAAAAGAQAA&#10;DwAAAGRycy9kb3ducmV2LnhtbEyOzU7DMBCE75X6DtYicWsdUlqFEKcqSBFHREGc3XhJIux1FLtN&#10;6NOzVQ9wnB/NfMV2claccAidJwV3ywQEUu1NR42Cj/dqkYEIUZPR1hMq+MEA23I+K3Ru/EhveNrH&#10;RvAIhVwraGPscylD3aLTYel7JM6+/OB0ZDk00gx65HFnZZokG+l0R/zQ6h6fW6y/90en4NxU1Xl8&#10;ut9k6WqVvjz0rzZ8SqVub6bdI4iIU/wrwwWf0aFkpoM/kgnCKki5p2CdMD+nWbZm43A1ZFnI//jl&#10;LwAAAP//AwBQSwECLQAUAAYACAAAACEAtoM4kv4AAADhAQAAEwAAAAAAAAAAAAAAAAAAAAAAW0Nv&#10;bnRlbnRfVHlwZXNdLnhtbFBLAQItABQABgAIAAAAIQA4/SH/1gAAAJQBAAALAAAAAAAAAAAAAAAA&#10;AC8BAABfcmVscy8ucmVsc1BLAQItABQABgAIAAAAIQDDG5+rjgEAABUDAAAOAAAAAAAAAAAAAAAA&#10;AC4CAABkcnMvZTJvRG9jLnhtbFBLAQItABQABgAIAAAAIQB2xibb2QAAAAYBAAAPAAAAAAAAAAAA&#10;AAAAAOgDAABkcnMvZG93bnJldi54bWxQSwUGAAAAAAQABADzAAAA7gQAAAAA&#10;" strokeweight="1.1pt"/>
            </w:pict>
          </mc:Fallback>
        </mc:AlternateContent>
      </w:r>
    </w:p>
    <w:p w:rsidR="00F029B6" w:rsidRDefault="00C84DCE">
      <w:pPr>
        <w:topLinePunct/>
        <w:spacing w:line="520" w:lineRule="exact"/>
        <w:ind w:rightChars="-254" w:right="-533" w:firstLineChars="100" w:firstLine="210"/>
        <w:rPr>
          <w:rFonts w:cs="Times New Roman"/>
        </w:rPr>
      </w:pPr>
      <w:r>
        <w:rPr>
          <w:rFonts w:cs="Times New Roman"/>
          <w:noProof/>
        </w:rPr>
        <mc:AlternateContent>
          <mc:Choice Requires="wps">
            <w:drawing>
              <wp:anchor distT="0" distB="0" distL="0" distR="0" simplePos="0" relativeHeight="251658240" behindDoc="0" locked="0" layoutInCell="1" allowOverlap="1">
                <wp:simplePos x="0" y="0"/>
                <wp:positionH relativeFrom="column">
                  <wp:posOffset>1270</wp:posOffset>
                </wp:positionH>
                <wp:positionV relativeFrom="paragraph">
                  <wp:posOffset>382905</wp:posOffset>
                </wp:positionV>
                <wp:extent cx="5619750" cy="0"/>
                <wp:effectExtent l="0" t="0" r="19050" b="19050"/>
                <wp:wrapNone/>
                <wp:docPr id="1028" name="直接连接符 4"/>
                <wp:cNvGraphicFramePr/>
                <a:graphic xmlns:a="http://schemas.openxmlformats.org/drawingml/2006/main">
                  <a:graphicData uri="http://schemas.microsoft.com/office/word/2010/wordprocessingShape">
                    <wps:wsp>
                      <wps:cNvCnPr/>
                      <wps:spPr>
                        <a:xfrm>
                          <a:off x="0" y="0"/>
                          <a:ext cx="5619750" cy="0"/>
                        </a:xfrm>
                        <a:prstGeom prst="line">
                          <a:avLst/>
                        </a:prstGeom>
                        <a:ln w="13970" cap="flat" cmpd="sng">
                          <a:solidFill>
                            <a:srgbClr val="000000"/>
                          </a:solidFill>
                          <a:prstDash val="solid"/>
                          <a:rou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1B0839" id="直接连接符 4" o:spid="_x0000_s1026" style="position:absolute;left:0;text-align:left;z-index:251658240;visibility:visible;mso-wrap-style:square;mso-wrap-distance-left:0;mso-wrap-distance-top:0;mso-wrap-distance-right:0;mso-wrap-distance-bottom:0;mso-position-horizontal:absolute;mso-position-horizontal-relative:text;mso-position-vertical:absolute;mso-position-vertical-relative:text" from=".1pt,30.15pt" to="442.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rjgEAABUDAAAOAAAAZHJzL2Uyb0RvYy54bWysUsluGzEMvRfoPwi612OnSNIMPM4hRnop&#10;2gBtPoDWMiNAG0jFY/99KTmxu9yKzkFDcXnie+T6/hC82Bskl+IgV4ulFCaqpF0cB/n84/HDJymo&#10;QNTgUzSDPBqS95v379Zz7s1VmpLXBgWDROrnPMiplNx3HanJBKBFyiZy0CYMUPiKY6cRZkYPvrta&#10;Lm+6OaHOmJQhYu/2FJSbhm+tUeWbtWSK8IPk3ko7sZ27enabNfQjQp6cem0D/qGLAC7yo2eoLRQQ&#10;L+j+ggpOYaJky0Kl0CVrnTKNA7NZLf9g832CbBoXFofyWSb6f7Dq6/4hPiHLMGfqKT9hZXGwGOqf&#10;+xOHJtbxLJY5FKHYeX2zuru9Zk3VW6y7FGak8tmkIKoxSO9i5QE97L9Q4cc49S2lun0UM2/Px7vb&#10;ige8B9ZDYTNkPUiKYyum5J1+dN7XEsJx9+BR7KFOtn11mAz8W1p9ZQs0nfJa6DRzTC9Rnwp85LoL&#10;/Wrtkj42VZqftW/Ir3tSh/vrvVVftnnzEwAA//8DAFBLAwQUAAYACAAAACEADhVnU9gAAAAGAQAA&#10;DwAAAGRycy9kb3ducmV2LnhtbEyOzU7DMBCE70i8g7VI3KhDAlFI41SAFHFEFMTZjbdJhL2OYrcJ&#10;fXoWcaDH+dHMV20WZ8URpzB4UnC7SkAgtd4M1Cn4eG9uChAhajLaekIF3xhgU19eVLo0fqY3PG5j&#10;J3iEQqkV9DGOpZSh7dHpsPIjEmd7PzkdWU6dNJOeedxZmSZJLp0eiB96PeJzj+3X9uAUnLqmOc1P&#10;d3mRZln68jC+2vAplbq+Wh7XICIu8b8Mv/iMDjUz7fyBTBBWQco9BXmSgeC0KO7Z2P0Zsq7kOX79&#10;AwAA//8DAFBLAQItABQABgAIAAAAIQC2gziS/gAAAOEBAAATAAAAAAAAAAAAAAAAAAAAAABbQ29u&#10;dGVudF9UeXBlc10ueG1sUEsBAi0AFAAGAAgAAAAhADj9If/WAAAAlAEAAAsAAAAAAAAAAAAAAAAA&#10;LwEAAF9yZWxzLy5yZWxzUEsBAi0AFAAGAAgAAAAhAMMbn6uOAQAAFQMAAA4AAAAAAAAAAAAAAAAA&#10;LgIAAGRycy9lMm9Eb2MueG1sUEsBAi0AFAAGAAgAAAAhAA4VZ1PYAAAABgEAAA8AAAAAAAAAAAAA&#10;AAAA6AMAAGRycy9kb3ducmV2LnhtbFBLBQYAAAAABAAEAPMAAADtBAAAAAA=&#10;" strokeweight="1.1pt"/>
            </w:pict>
          </mc:Fallback>
        </mc:AlternateContent>
      </w:r>
      <w:r>
        <w:rPr>
          <w:rFonts w:eastAsia="仿宋_GB2312" w:cs="Times New Roman" w:hint="eastAsia"/>
          <w:spacing w:val="-20"/>
          <w:sz w:val="30"/>
          <w:szCs w:val="30"/>
        </w:rPr>
        <w:t>泰山护理职业学院党委办公室（学院办公室）</w:t>
      </w:r>
      <w:r>
        <w:rPr>
          <w:rFonts w:eastAsia="仿宋_GB2312" w:cs="Times New Roman" w:hint="eastAsia"/>
          <w:spacing w:val="-20"/>
          <w:sz w:val="30"/>
          <w:szCs w:val="30"/>
        </w:rPr>
        <w:t xml:space="preserve"> </w:t>
      </w:r>
      <w:r>
        <w:rPr>
          <w:rFonts w:eastAsia="仿宋_GB2312" w:cs="Times New Roman"/>
          <w:sz w:val="30"/>
          <w:szCs w:val="30"/>
        </w:rPr>
        <w:t xml:space="preserve"> </w:t>
      </w:r>
      <w:r>
        <w:rPr>
          <w:rFonts w:ascii="仿宋_GB2312" w:eastAsia="仿宋_GB2312" w:cs="Times New Roman"/>
          <w:sz w:val="30"/>
          <w:szCs w:val="30"/>
        </w:rPr>
        <w:t>2023</w:t>
      </w:r>
      <w:r>
        <w:rPr>
          <w:rFonts w:ascii="仿宋_GB2312" w:eastAsia="仿宋_GB2312" w:cs="Times New Roman" w:hint="eastAsia"/>
          <w:sz w:val="30"/>
          <w:szCs w:val="30"/>
        </w:rPr>
        <w:t>年</w:t>
      </w:r>
      <w:r>
        <w:rPr>
          <w:rFonts w:ascii="仿宋_GB2312" w:eastAsia="仿宋_GB2312" w:cs="Times New Roman"/>
          <w:sz w:val="30"/>
          <w:szCs w:val="30"/>
        </w:rPr>
        <w:t>3</w:t>
      </w:r>
      <w:r>
        <w:rPr>
          <w:rFonts w:ascii="仿宋_GB2312" w:eastAsia="仿宋_GB2312" w:cs="Times New Roman" w:hint="eastAsia"/>
          <w:sz w:val="30"/>
          <w:szCs w:val="30"/>
        </w:rPr>
        <w:t>月</w:t>
      </w:r>
      <w:r>
        <w:rPr>
          <w:rFonts w:ascii="仿宋_GB2312" w:eastAsia="仿宋_GB2312" w:cs="Times New Roman" w:hint="eastAsia"/>
          <w:sz w:val="30"/>
          <w:szCs w:val="30"/>
        </w:rPr>
        <w:t>23</w:t>
      </w:r>
      <w:r>
        <w:rPr>
          <w:rFonts w:ascii="仿宋_GB2312" w:eastAsia="仿宋_GB2312" w:cs="Times New Roman" w:hint="eastAsia"/>
          <w:sz w:val="30"/>
          <w:szCs w:val="30"/>
        </w:rPr>
        <w:t>日印发</w:t>
      </w:r>
    </w:p>
    <w:sectPr w:rsidR="00F029B6">
      <w:pgSz w:w="11906" w:h="16838"/>
      <w:pgMar w:top="1701" w:right="1644" w:bottom="1304"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CE" w:rsidRDefault="00C84DCE">
      <w:r>
        <w:separator/>
      </w:r>
    </w:p>
  </w:endnote>
  <w:endnote w:type="continuationSeparator" w:id="0">
    <w:p w:rsidR="00C84DCE" w:rsidRDefault="00C8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9B6" w:rsidRDefault="00C84DCE">
    <w:pPr>
      <w:pStyle w:val="a5"/>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50335" w:rsidRPr="00850335">
      <w:rPr>
        <w:rFonts w:ascii="宋体" w:hAnsi="宋体"/>
        <w:noProof/>
        <w:sz w:val="28"/>
        <w:szCs w:val="28"/>
        <w:lang w:val="zh-CN"/>
      </w:rPr>
      <w:t>10</w:t>
    </w:r>
    <w:r>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9B6" w:rsidRDefault="00C84DCE">
    <w:pPr>
      <w:pStyle w:val="a5"/>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50335" w:rsidRPr="00850335">
      <w:rPr>
        <w:rFonts w:ascii="宋体" w:hAnsi="宋体"/>
        <w:noProof/>
        <w:sz w:val="28"/>
        <w:szCs w:val="28"/>
        <w:lang w:val="zh-CN"/>
      </w:rPr>
      <w:t>11</w:t>
    </w:r>
    <w:r>
      <w:rPr>
        <w:rFonts w:ascii="宋体" w:hAnsi="宋体"/>
        <w:sz w:val="28"/>
        <w:szCs w:val="28"/>
      </w:rPr>
      <w:fldChar w:fldCharType="end"/>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CE" w:rsidRDefault="00C84DCE">
      <w:r>
        <w:separator/>
      </w:r>
    </w:p>
  </w:footnote>
  <w:footnote w:type="continuationSeparator" w:id="0">
    <w:p w:rsidR="00C84DCE" w:rsidRDefault="00C84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ZWExOTIwZmVjMzhmNDg2ZWU4NjBjZWFlOGVkNGYifQ=="/>
    <w:docVar w:name="KSO_WPS_MARK_KEY" w:val="ba64189a-8ed4-468b-a291-42a19ad7bee5"/>
  </w:docVars>
  <w:rsids>
    <w:rsidRoot w:val="00D323A3"/>
    <w:rsid w:val="0012685B"/>
    <w:rsid w:val="002523B0"/>
    <w:rsid w:val="002A69D6"/>
    <w:rsid w:val="00400AD3"/>
    <w:rsid w:val="00441F02"/>
    <w:rsid w:val="00487C3D"/>
    <w:rsid w:val="00850335"/>
    <w:rsid w:val="00C2782C"/>
    <w:rsid w:val="00C84DCE"/>
    <w:rsid w:val="00D323A3"/>
    <w:rsid w:val="00DB50F7"/>
    <w:rsid w:val="00EB3B90"/>
    <w:rsid w:val="00F029B6"/>
    <w:rsid w:val="00FD0661"/>
    <w:rsid w:val="12977823"/>
    <w:rsid w:val="1D4A6B3B"/>
    <w:rsid w:val="3C193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qFormat/>
  </w:style>
  <w:style w:type="table" w:customStyle="1" w:styleId="TableNormal">
    <w:name w:val="Table Normal"/>
    <w:uiPriority w:val="2"/>
    <w:qFormat/>
    <w:pPr>
      <w:widowControl w:val="0"/>
    </w:pPr>
    <w:rPr>
      <w:sz w:val="22"/>
      <w:lang w:eastAsia="en-US"/>
    </w:rPr>
    <w:tblPr>
      <w:tblCellMar>
        <w:top w:w="0" w:type="dxa"/>
        <w:left w:w="0" w:type="dxa"/>
        <w:bottom w:w="0" w:type="dxa"/>
        <w:right w:w="0" w:type="dxa"/>
      </w:tblCellMar>
    </w:tblPr>
  </w:style>
  <w:style w:type="character" w:customStyle="1" w:styleId="Char0">
    <w:name w:val="批注框文本 Char"/>
    <w:basedOn w:val="a0"/>
    <w:link w:val="a4"/>
    <w:uiPriority w:val="99"/>
    <w:qFormat/>
    <w:rPr>
      <w:sz w:val="18"/>
      <w:szCs w:val="18"/>
    </w:rPr>
  </w:style>
  <w:style w:type="paragraph" w:customStyle="1" w:styleId="1">
    <w:name w:val="修订1"/>
    <w:uiPriority w:val="99"/>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qFormat/>
  </w:style>
  <w:style w:type="table" w:customStyle="1" w:styleId="TableNormal">
    <w:name w:val="Table Normal"/>
    <w:uiPriority w:val="2"/>
    <w:qFormat/>
    <w:pPr>
      <w:widowControl w:val="0"/>
    </w:pPr>
    <w:rPr>
      <w:sz w:val="22"/>
      <w:lang w:eastAsia="en-US"/>
    </w:rPr>
    <w:tblPr>
      <w:tblCellMar>
        <w:top w:w="0" w:type="dxa"/>
        <w:left w:w="0" w:type="dxa"/>
        <w:bottom w:w="0" w:type="dxa"/>
        <w:right w:w="0" w:type="dxa"/>
      </w:tblCellMar>
    </w:tblPr>
  </w:style>
  <w:style w:type="character" w:customStyle="1" w:styleId="Char0">
    <w:name w:val="批注框文本 Char"/>
    <w:basedOn w:val="a0"/>
    <w:link w:val="a4"/>
    <w:uiPriority w:val="99"/>
    <w:qFormat/>
    <w:rPr>
      <w:sz w:val="18"/>
      <w:szCs w:val="18"/>
    </w:rPr>
  </w:style>
  <w:style w:type="paragraph" w:customStyle="1" w:styleId="1">
    <w:name w:val="修订1"/>
    <w:uiPriority w:val="99"/>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吕凤奎</dc:creator>
  <cp:lastModifiedBy>吕凤奎</cp:lastModifiedBy>
  <cp:revision>35</cp:revision>
  <cp:lastPrinted>2023-05-19T03:45:00Z</cp:lastPrinted>
  <dcterms:created xsi:type="dcterms:W3CDTF">2023-03-23T06:55:00Z</dcterms:created>
  <dcterms:modified xsi:type="dcterms:W3CDTF">2023-05-19T06:11:00Z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3457358f37b04fcfa77017e32fb174f0</vt:lpwstr>
  </property>
  <property fmtid="{D5CDD505-2E9C-101B-9397-08002B2CF9AE}" pid="3" name="KSOProductBuildVer">
    <vt:lpwstr>2052-11.1.0.12970</vt:lpwstr>
  </property>
</Properties>
</file>