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黑体" w:hAnsi="黑体" w:eastAsia="黑体" w:cs="Times New Roman"/>
          <w:b/>
          <w:bCs/>
          <w:kern w:val="44"/>
          <w:sz w:val="44"/>
          <w:szCs w:val="44"/>
        </w:rPr>
      </w:pPr>
      <w:bookmarkStart w:id="0" w:name="_Toc28359022"/>
      <w:bookmarkStart w:id="1" w:name="_Toc35393809"/>
      <w:r>
        <w:rPr>
          <w:rFonts w:hint="eastAsia" w:ascii="黑体" w:hAnsi="黑体" w:eastAsia="黑体" w:cs="Times New Roman"/>
          <w:b/>
          <w:bCs/>
          <w:kern w:val="44"/>
          <w:sz w:val="44"/>
          <w:szCs w:val="44"/>
        </w:rPr>
        <w:t>泰山护理职业学院门诊部改造装饰项目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hAnsi="黑体" w:eastAsia="黑体" w:cs="Times New Roman"/>
          <w:b/>
          <w:bCs/>
          <w:kern w:val="44"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kern w:val="44"/>
          <w:sz w:val="44"/>
          <w:szCs w:val="44"/>
        </w:rPr>
        <w:t>成交结果公告</w:t>
      </w:r>
      <w:bookmarkEnd w:id="0"/>
      <w:bookmarkEnd w:id="1"/>
    </w:p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bookmarkStart w:id="2" w:name="OLE_LINK1"/>
      <w:r>
        <w:rPr>
          <w:rFonts w:hint="eastAsia" w:ascii="仿宋_GB2312" w:hAnsi="仿宋_GB2312" w:eastAsia="仿宋_GB2312" w:cs="仿宋_GB2312"/>
          <w:sz w:val="24"/>
          <w:szCs w:val="24"/>
        </w:rPr>
        <w:t xml:space="preserve">一、采购项目编号：SDGP370900202102000066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进场交易编号：SJ-ZC-20210425-01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二、项目名称：泰山护理职业学院门诊部改造装饰项目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三、中标信息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肥城宏远建设有限公司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供应商地址：肥城市仪阳街道办事处祥山大街202号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成交金额：</w:t>
      </w:r>
      <w:bookmarkStart w:id="15" w:name="_GoBack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665000.00</w:t>
      </w:r>
      <w:bookmarkEnd w:id="15"/>
      <w:r>
        <w:rPr>
          <w:rFonts w:hint="eastAsia" w:ascii="仿宋_GB2312" w:hAnsi="仿宋_GB2312" w:eastAsia="仿宋_GB2312" w:cs="仿宋_GB2312"/>
          <w:sz w:val="24"/>
          <w:szCs w:val="24"/>
        </w:rPr>
        <w:t xml:space="preserve">元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四、主要标的信息</w:t>
      </w:r>
    </w:p>
    <w:tbl>
      <w:tblPr>
        <w:tblStyle w:val="8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79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379" w:type="dxa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名称：泰山护理职业学院门诊部改造装饰项目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门诊用房装饰改造工程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，具体内容详见工程量清单。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日历天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李淑娟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执业证书信息：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0904734</w:t>
            </w:r>
          </w:p>
          <w:p>
            <w:pPr>
              <w:pStyle w:val="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line="52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无效供应商情况：无</w:t>
      </w: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评审专家名单：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许明伟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冯修玲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庞兆龙</w:t>
      </w:r>
    </w:p>
    <w:p>
      <w:pPr>
        <w:numPr>
          <w:numId w:val="0"/>
        </w:numPr>
        <w:spacing w:line="520" w:lineRule="exact"/>
        <w:ind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七、代理服务收费标准及金额：按山东省物价局鲁价费发[2003]64号文转发的国家计委计价格[2002]1980号文件中规定的工程类差额定率累进取费标准执行。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八、公告期限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自本公告发布之日起1个工作日。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24"/>
          <w:szCs w:val="24"/>
        </w:rPr>
        <w:t>其他补充事宜</w:t>
      </w:r>
    </w:p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供应商汇总得分</w:t>
      </w:r>
    </w:p>
    <w:tbl>
      <w:tblPr>
        <w:tblStyle w:val="7"/>
        <w:tblW w:w="9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3554"/>
        <w:gridCol w:w="906"/>
        <w:gridCol w:w="928"/>
        <w:gridCol w:w="1013"/>
        <w:gridCol w:w="1230"/>
        <w:gridCol w:w="835"/>
        <w:gridCol w:w="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最终报价得分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技术部分得分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商务及其他得分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最终报价（元）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肥城宏远建设有限公司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43.70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15.83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665000.0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89.53</w:t>
            </w: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山东良匠建设工程有限公司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27.07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40.40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736900.0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82.47</w:t>
            </w: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山东舜天建设工程有限公司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26.69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39.13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14.67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747600.0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80.49</w:t>
            </w: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山东鸿华建筑安装工程有限公司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26.64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37.83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14.83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749000.0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79.30</w:t>
            </w: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十、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凡对本次公告内容提出询问，请按以下方式联系。</w:t>
      </w:r>
    </w:p>
    <w:p>
      <w:pPr>
        <w:keepNext/>
        <w:keepLines/>
        <w:spacing w:before="260" w:after="260" w:line="520" w:lineRule="exact"/>
        <w:ind w:firstLine="600" w:firstLineChars="250"/>
        <w:outlineLvl w:val="1"/>
        <w:rPr>
          <w:rFonts w:hint="eastAsia" w:ascii="仿宋_GB2312" w:hAnsi="仿宋_GB2312" w:eastAsia="仿宋_GB2312" w:cs="仿宋_GB2312"/>
          <w:bCs/>
          <w:sz w:val="24"/>
          <w:szCs w:val="24"/>
        </w:rPr>
      </w:pPr>
      <w:bookmarkStart w:id="3" w:name="_Toc35393641"/>
      <w:bookmarkStart w:id="4" w:name="_Toc28359023"/>
      <w:bookmarkStart w:id="5" w:name="_Toc35393810"/>
      <w:bookmarkStart w:id="6" w:name="_Toc28359100"/>
      <w:r>
        <w:rPr>
          <w:rFonts w:hint="eastAsia" w:ascii="仿宋_GB2312" w:hAnsi="仿宋_GB2312" w:eastAsia="仿宋_GB2312" w:cs="仿宋_GB2312"/>
          <w:bCs/>
          <w:sz w:val="24"/>
          <w:szCs w:val="24"/>
        </w:rPr>
        <w:t>1.采购人信息</w:t>
      </w:r>
      <w:bookmarkEnd w:id="3"/>
      <w:bookmarkEnd w:id="4"/>
      <w:bookmarkEnd w:id="5"/>
      <w:bookmarkEnd w:id="6"/>
    </w:p>
    <w:p>
      <w:pPr>
        <w:spacing w:line="520" w:lineRule="exact"/>
        <w:ind w:left="1079" w:leftChars="371" w:hanging="300" w:hangingChars="125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名    称：泰山护理职业学院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pStyle w:val="3"/>
        <w:spacing w:before="0" w:after="0" w:line="440" w:lineRule="exact"/>
        <w:ind w:firstLine="720" w:firstLineChars="3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    址：泰安市泰山大街西段</w:t>
      </w:r>
    </w:p>
    <w:p>
      <w:pPr>
        <w:spacing w:line="520" w:lineRule="exact"/>
        <w:ind w:left="1079" w:leftChars="371" w:hanging="300" w:hangingChars="125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0538-8082350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/>
        <w:keepLines/>
        <w:spacing w:before="260" w:after="260" w:line="520" w:lineRule="exact"/>
        <w:ind w:firstLine="720" w:firstLineChars="300"/>
        <w:outlineLvl w:val="1"/>
        <w:rPr>
          <w:rFonts w:hint="eastAsia" w:ascii="仿宋_GB2312" w:hAnsi="仿宋_GB2312" w:eastAsia="仿宋_GB2312" w:cs="仿宋_GB2312"/>
          <w:bCs/>
          <w:sz w:val="24"/>
          <w:szCs w:val="24"/>
        </w:rPr>
      </w:pPr>
      <w:bookmarkStart w:id="7" w:name="_Toc28359101"/>
      <w:bookmarkStart w:id="8" w:name="_Toc35393811"/>
      <w:bookmarkStart w:id="9" w:name="_Toc35393642"/>
      <w:bookmarkStart w:id="10" w:name="_Toc28359024"/>
      <w:r>
        <w:rPr>
          <w:rFonts w:hint="eastAsia" w:ascii="仿宋_GB2312" w:hAnsi="仿宋_GB2312" w:eastAsia="仿宋_GB2312" w:cs="仿宋_GB2312"/>
          <w:bCs/>
          <w:sz w:val="24"/>
          <w:szCs w:val="24"/>
        </w:rPr>
        <w:t>2.采购代理机构信息</w:t>
      </w:r>
      <w:bookmarkEnd w:id="7"/>
      <w:bookmarkEnd w:id="8"/>
      <w:bookmarkEnd w:id="9"/>
      <w:bookmarkEnd w:id="10"/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</w:t>
      </w:r>
    </w:p>
    <w:p>
      <w:pPr>
        <w:spacing w:line="520" w:lineRule="exact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名    称：泰安启源工程项目管理有限公司</w:t>
      </w:r>
    </w:p>
    <w:p>
      <w:pPr>
        <w:spacing w:line="520" w:lineRule="exact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　  址：泰安市岱岳区堰北社区商业街B12东层二楼</w:t>
      </w:r>
    </w:p>
    <w:p>
      <w:pPr>
        <w:spacing w:line="520" w:lineRule="exact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联系方式：0538-8228678</w:t>
      </w:r>
    </w:p>
    <w:p>
      <w:pPr>
        <w:keepNext/>
        <w:keepLines/>
        <w:spacing w:before="260" w:after="260" w:line="520" w:lineRule="exact"/>
        <w:ind w:firstLine="720" w:firstLineChars="300"/>
        <w:outlineLvl w:val="1"/>
        <w:rPr>
          <w:rFonts w:hint="eastAsia" w:ascii="仿宋_GB2312" w:hAnsi="仿宋_GB2312" w:eastAsia="仿宋_GB2312" w:cs="仿宋_GB2312"/>
          <w:bCs/>
          <w:sz w:val="24"/>
          <w:szCs w:val="24"/>
        </w:rPr>
      </w:pPr>
      <w:bookmarkStart w:id="11" w:name="_Toc35393812"/>
      <w:bookmarkStart w:id="12" w:name="_Toc35393643"/>
      <w:bookmarkStart w:id="13" w:name="_Toc28359102"/>
      <w:bookmarkStart w:id="14" w:name="_Toc28359025"/>
      <w:r>
        <w:rPr>
          <w:rFonts w:hint="eastAsia" w:ascii="仿宋_GB2312" w:hAnsi="仿宋_GB2312" w:eastAsia="仿宋_GB2312" w:cs="仿宋_GB2312"/>
          <w:bCs/>
          <w:sz w:val="24"/>
          <w:szCs w:val="24"/>
        </w:rPr>
        <w:t>3.项目联系方式</w:t>
      </w:r>
      <w:bookmarkEnd w:id="11"/>
      <w:bookmarkEnd w:id="12"/>
      <w:bookmarkEnd w:id="13"/>
      <w:bookmarkEnd w:id="14"/>
    </w:p>
    <w:p>
      <w:pPr>
        <w:spacing w:line="520" w:lineRule="exact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项目联系人：王立群</w:t>
      </w:r>
    </w:p>
    <w:p>
      <w:pPr>
        <w:spacing w:line="520" w:lineRule="exact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　  话：0538-8228678</w:t>
      </w:r>
    </w:p>
    <w:bookmarkEnd w:id="2"/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851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A867B"/>
    <w:multiLevelType w:val="singleLevel"/>
    <w:tmpl w:val="ABCA86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D2"/>
    <w:rsid w:val="0002045C"/>
    <w:rsid w:val="000D0501"/>
    <w:rsid w:val="001E25A7"/>
    <w:rsid w:val="00307E01"/>
    <w:rsid w:val="003D6795"/>
    <w:rsid w:val="00494322"/>
    <w:rsid w:val="004B322A"/>
    <w:rsid w:val="005143C7"/>
    <w:rsid w:val="00580D93"/>
    <w:rsid w:val="005A4E7B"/>
    <w:rsid w:val="005F602A"/>
    <w:rsid w:val="00614871"/>
    <w:rsid w:val="006C7DC0"/>
    <w:rsid w:val="006F5EBB"/>
    <w:rsid w:val="00702DAA"/>
    <w:rsid w:val="0072362A"/>
    <w:rsid w:val="00724058"/>
    <w:rsid w:val="00743EBC"/>
    <w:rsid w:val="00781BD2"/>
    <w:rsid w:val="007B2E93"/>
    <w:rsid w:val="008C18AF"/>
    <w:rsid w:val="009209B6"/>
    <w:rsid w:val="009768D7"/>
    <w:rsid w:val="00A73878"/>
    <w:rsid w:val="00A8500F"/>
    <w:rsid w:val="00A97A3B"/>
    <w:rsid w:val="00AE71C6"/>
    <w:rsid w:val="00B32E83"/>
    <w:rsid w:val="00DC6844"/>
    <w:rsid w:val="00E007DB"/>
    <w:rsid w:val="00ED1B28"/>
    <w:rsid w:val="00F024BE"/>
    <w:rsid w:val="00F054C8"/>
    <w:rsid w:val="00FC6843"/>
    <w:rsid w:val="00FD433B"/>
    <w:rsid w:val="0D404445"/>
    <w:rsid w:val="12260D13"/>
    <w:rsid w:val="1F030943"/>
    <w:rsid w:val="483B54E7"/>
    <w:rsid w:val="5A3B6F88"/>
    <w:rsid w:val="7A9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jc w:val="center"/>
      <w:outlineLvl w:val="1"/>
    </w:pPr>
    <w:rPr>
      <w:rFonts w:ascii="Arial" w:hAnsi="Arial" w:eastAsia="黑体"/>
      <w:sz w:val="8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771CAA"/>
      <w:u w:val="single"/>
    </w:rPr>
  </w:style>
  <w:style w:type="character" w:styleId="12">
    <w:name w:val="Emphasis"/>
    <w:basedOn w:val="9"/>
    <w:qFormat/>
    <w:uiPriority w:val="20"/>
    <w:rPr>
      <w:color w:val="F73131"/>
    </w:rPr>
  </w:style>
  <w:style w:type="character" w:styleId="13">
    <w:name w:val="HTML Definition"/>
    <w:basedOn w:val="9"/>
    <w:semiHidden/>
    <w:unhideWhenUsed/>
    <w:uiPriority w:val="99"/>
  </w:style>
  <w:style w:type="character" w:styleId="14">
    <w:name w:val="HTML Typewriter"/>
    <w:basedOn w:val="9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15">
    <w:name w:val="HTML Acronym"/>
    <w:basedOn w:val="9"/>
    <w:semiHidden/>
    <w:unhideWhenUsed/>
    <w:uiPriority w:val="99"/>
    <w:rPr>
      <w:shd w:val="clear" w:fill="FFFFFF"/>
    </w:rPr>
  </w:style>
  <w:style w:type="character" w:styleId="16">
    <w:name w:val="HTML Variable"/>
    <w:basedOn w:val="9"/>
    <w:semiHidden/>
    <w:unhideWhenUsed/>
    <w:uiPriority w:val="99"/>
  </w:style>
  <w:style w:type="character" w:styleId="17">
    <w:name w:val="Hyperlink"/>
    <w:basedOn w:val="9"/>
    <w:semiHidden/>
    <w:unhideWhenUsed/>
    <w:qFormat/>
    <w:uiPriority w:val="99"/>
    <w:rPr>
      <w:color w:val="2440B3"/>
      <w:u w:val="single"/>
    </w:rPr>
  </w:style>
  <w:style w:type="character" w:styleId="18">
    <w:name w:val="HTML Code"/>
    <w:basedOn w:val="9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semiHidden/>
    <w:unhideWhenUsed/>
    <w:qFormat/>
    <w:uiPriority w:val="99"/>
    <w:rPr>
      <w:color w:val="008000"/>
    </w:rPr>
  </w:style>
  <w:style w:type="character" w:styleId="20">
    <w:name w:val="HTML Keyboard"/>
    <w:basedOn w:val="9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semiHidden/>
    <w:unhideWhenUsed/>
    <w:uiPriority w:val="99"/>
    <w:rPr>
      <w:rFonts w:hint="default" w:ascii="monospace" w:hAnsi="monospace" w:eastAsia="monospace" w:cs="monospace"/>
    </w:rPr>
  </w:style>
  <w:style w:type="paragraph" w:customStyle="1" w:styleId="22">
    <w:name w:val="无间隔1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2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页脚 字符"/>
    <w:basedOn w:val="9"/>
    <w:link w:val="4"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c-icon25"/>
    <w:basedOn w:val="9"/>
    <w:uiPriority w:val="0"/>
  </w:style>
  <w:style w:type="character" w:customStyle="1" w:styleId="27">
    <w:name w:val="hover24"/>
    <w:basedOn w:val="9"/>
    <w:uiPriority w:val="0"/>
  </w:style>
  <w:style w:type="character" w:customStyle="1" w:styleId="28">
    <w:name w:val="hover25"/>
    <w:basedOn w:val="9"/>
    <w:uiPriority w:val="0"/>
    <w:rPr>
      <w:color w:val="315EFB"/>
    </w:rPr>
  </w:style>
  <w:style w:type="character" w:customStyle="1" w:styleId="29">
    <w:name w:val="c-icon"/>
    <w:basedOn w:val="9"/>
    <w:uiPriority w:val="0"/>
  </w:style>
  <w:style w:type="character" w:customStyle="1" w:styleId="30">
    <w:name w:val="hover1"/>
    <w:basedOn w:val="9"/>
    <w:uiPriority w:val="0"/>
    <w:rPr>
      <w:color w:val="2590EB"/>
    </w:rPr>
  </w:style>
  <w:style w:type="character" w:customStyle="1" w:styleId="31">
    <w:name w:val="hover2"/>
    <w:basedOn w:val="9"/>
    <w:uiPriority w:val="0"/>
    <w:rPr>
      <w:color w:val="2590EB"/>
    </w:rPr>
  </w:style>
  <w:style w:type="character" w:customStyle="1" w:styleId="32">
    <w:name w:val="hover3"/>
    <w:basedOn w:val="9"/>
    <w:uiPriority w:val="0"/>
  </w:style>
  <w:style w:type="character" w:customStyle="1" w:styleId="33">
    <w:name w:val="hover"/>
    <w:basedOn w:val="9"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300</Characters>
  <Lines>37</Lines>
  <Paragraphs>88</Paragraphs>
  <TotalTime>4</TotalTime>
  <ScaleCrop>false</ScaleCrop>
  <LinksUpToDate>false</LinksUpToDate>
  <CharactersWithSpaces>794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2020-09-01T05:12:00Z</dcterms:created>
  <dc:creator>王 利民</dc:creator>
  <cp:lastModifiedBy>Administrator</cp:lastModifiedBy>
  <cp:lastPrinted>2021-05-20T06:15:20Z</cp:lastPrinted>
  <dcterms:modified xsi:type="dcterms:W3CDTF">2021-05-20T06:21:23Z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DEAD33070B9A4F45BA60465184A42210</vt:lpwstr>
  </property>
</Properties>
</file>