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kern w:val="44"/>
          <w:sz w:val="30"/>
          <w:lang w:val="en-US" w:eastAsia="zh-CN" w:bidi="ar-SA"/>
        </w:rPr>
      </w:pPr>
      <w:r>
        <w:rPr>
          <w:rFonts w:ascii="仿宋" w:hAnsi="仿宋" w:eastAsia="仿宋" w:cs="仿宋"/>
          <w:lang w:val="zh-CN"/>
        </w:rPr>
        <w:t>泰山护理职业学院老校区安全隐患整改项目</w:t>
      </w:r>
      <w:r>
        <w:rPr>
          <w:rFonts w:hint="eastAsia" w:ascii="仿宋" w:hAnsi="仿宋" w:eastAsia="仿宋" w:cs="仿宋"/>
          <w:kern w:val="44"/>
          <w:sz w:val="30"/>
          <w:lang w:val="en-US" w:eastAsia="zh-CN" w:bidi="ar-SA"/>
        </w:rPr>
        <w:t>（二次）</w:t>
      </w:r>
    </w:p>
    <w:p>
      <w:pPr>
        <w:pStyle w:val="3"/>
        <w:rPr>
          <w:rFonts w:ascii="仿宋" w:hAnsi="仿宋" w:eastAsia="仿宋" w:cs="仿宋"/>
        </w:rPr>
      </w:pPr>
      <w:r>
        <w:rPr>
          <w:rFonts w:ascii="仿宋" w:hAnsi="仿宋" w:eastAsia="仿宋" w:cs="仿宋"/>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ascii="仿宋" w:hAnsi="仿宋" w:eastAsia="仿宋" w:cs="仿宋"/>
          <w:color w:val="000000"/>
          <w:sz w:val="24"/>
          <w:u w:val="single"/>
          <w:lang w:val="zh-CN"/>
        </w:rPr>
        <w:t>泰山护理职业学院老校区安全隐患整改项目</w:t>
      </w:r>
      <w:r>
        <w:rPr>
          <w:rFonts w:ascii="仿宋" w:hAnsi="仿宋" w:eastAsia="仿宋" w:cs="仿宋"/>
          <w:color w:val="000000"/>
          <w:sz w:val="24"/>
        </w:rPr>
        <w:t>的潜在供应商须在规定时间内在</w:t>
      </w:r>
      <w:r>
        <w:rPr>
          <w:rFonts w:ascii="仿宋" w:hAnsi="仿宋" w:eastAsia="仿宋" w:cs="仿宋"/>
          <w:color w:val="000000"/>
          <w:sz w:val="24"/>
          <w:u w:val="single"/>
          <w:lang w:val="zh-CN"/>
        </w:rPr>
        <w:t>泰安市财源建设工程咨询有限公司现场购买</w:t>
      </w:r>
      <w:r>
        <w:rPr>
          <w:rFonts w:ascii="仿宋" w:hAnsi="仿宋" w:eastAsia="仿宋" w:cs="仿宋"/>
          <w:color w:val="000000"/>
          <w:sz w:val="24"/>
        </w:rPr>
        <w:t>否则其报价无效，后果自负，并于2023年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10</w:t>
      </w:r>
      <w:r>
        <w:rPr>
          <w:rFonts w:ascii="仿宋" w:hAnsi="仿宋" w:eastAsia="仿宋" w:cs="仿宋"/>
          <w:color w:val="000000"/>
          <w:sz w:val="24"/>
        </w:rPr>
        <w:t>日</w:t>
      </w:r>
      <w:r>
        <w:rPr>
          <w:rFonts w:hint="eastAsia" w:ascii="仿宋" w:hAnsi="仿宋" w:eastAsia="仿宋" w:cs="仿宋"/>
          <w:color w:val="000000"/>
          <w:sz w:val="24"/>
          <w:lang w:val="en-US" w:eastAsia="zh-CN"/>
        </w:rPr>
        <w:t>14</w:t>
      </w:r>
      <w:r>
        <w:rPr>
          <w:rFonts w:ascii="仿宋" w:hAnsi="仿宋" w:eastAsia="仿宋" w:cs="仿宋"/>
          <w:color w:val="000000"/>
          <w:sz w:val="24"/>
        </w:rPr>
        <w:t>点</w:t>
      </w:r>
      <w:r>
        <w:rPr>
          <w:rFonts w:hint="eastAsia" w:ascii="仿宋" w:hAnsi="仿宋" w:eastAsia="仿宋" w:cs="仿宋"/>
          <w:color w:val="000000"/>
          <w:sz w:val="24"/>
          <w:lang w:val="en-US" w:eastAsia="zh-CN"/>
        </w:rPr>
        <w:t>0</w:t>
      </w:r>
      <w:r>
        <w:rPr>
          <w:rFonts w:ascii="仿宋" w:hAnsi="仿宋" w:eastAsia="仿宋" w:cs="仿宋"/>
          <w:color w:val="000000"/>
          <w:sz w:val="24"/>
        </w:rPr>
        <w:t>0分（北京时间）前递交响应文件。</w:t>
      </w:r>
    </w:p>
    <w:p>
      <w:pPr>
        <w:rPr>
          <w:rFonts w:ascii="仿宋" w:hAnsi="仿宋" w:eastAsia="仿宋" w:cs="仿宋"/>
          <w:color w:val="000000"/>
          <w:sz w:val="24"/>
        </w:rPr>
      </w:pPr>
    </w:p>
    <w:p>
      <w:pPr>
        <w:keepNext/>
        <w:keepLines/>
        <w:spacing w:line="360" w:lineRule="auto"/>
        <w:outlineLvl w:val="1"/>
        <w:rPr>
          <w:rFonts w:ascii="仿宋" w:hAnsi="仿宋" w:eastAsia="仿宋" w:cs="仿宋"/>
          <w:color w:val="000000"/>
          <w:sz w:val="24"/>
        </w:rPr>
      </w:pPr>
      <w:bookmarkStart w:id="0" w:name="_Toc28359012"/>
      <w:bookmarkStart w:id="1" w:name="_Toc35393629"/>
      <w:bookmarkStart w:id="2" w:name="_Toc22822"/>
      <w:bookmarkStart w:id="3" w:name="_Toc569"/>
      <w:bookmarkStart w:id="4" w:name="_Toc19236"/>
      <w:bookmarkStart w:id="5" w:name="_Toc35393798"/>
      <w:bookmarkStart w:id="6" w:name="_Toc12003"/>
      <w:bookmarkStart w:id="7" w:name="_Toc28359089"/>
      <w:bookmarkStart w:id="8" w:name="_Toc16200"/>
      <w:r>
        <w:rPr>
          <w:rFonts w:ascii="仿宋" w:hAnsi="仿宋" w:eastAsia="仿宋" w:cs="仿宋"/>
          <w:color w:val="000000"/>
          <w:sz w:val="24"/>
        </w:rPr>
        <w:t>一、项目基本情况</w:t>
      </w:r>
      <w:bookmarkEnd w:id="0"/>
      <w:bookmarkEnd w:id="1"/>
      <w:bookmarkEnd w:id="2"/>
      <w:bookmarkEnd w:id="3"/>
      <w:bookmarkEnd w:id="4"/>
      <w:bookmarkEnd w:id="5"/>
      <w:bookmarkEnd w:id="6"/>
      <w:bookmarkEnd w:id="7"/>
      <w:bookmarkEnd w:id="8"/>
    </w:p>
    <w:p>
      <w:pPr>
        <w:spacing w:line="360" w:lineRule="auto"/>
        <w:ind w:firstLine="480" w:firstLineChars="200"/>
        <w:rPr>
          <w:rFonts w:ascii="仿宋" w:hAnsi="仿宋" w:eastAsia="仿宋" w:cs="仿宋"/>
          <w:color w:val="000000"/>
          <w:sz w:val="24"/>
          <w:lang w:val="zh-CN"/>
        </w:rPr>
      </w:pPr>
      <w:r>
        <w:rPr>
          <w:rFonts w:ascii="仿宋" w:hAnsi="仿宋" w:eastAsia="仿宋" w:cs="仿宋"/>
          <w:color w:val="000000"/>
          <w:sz w:val="24"/>
        </w:rPr>
        <w:t>项目编号：</w:t>
      </w:r>
      <w:r>
        <w:rPr>
          <w:rFonts w:ascii="仿宋" w:hAnsi="仿宋" w:eastAsia="仿宋" w:cs="仿宋"/>
          <w:color w:val="000000"/>
          <w:sz w:val="24"/>
          <w:lang w:val="zh-CN"/>
        </w:rPr>
        <w:t>TSHLZYXY2023-0</w:t>
      </w:r>
      <w:r>
        <w:rPr>
          <w:rFonts w:ascii="仿宋" w:hAnsi="仿宋" w:eastAsia="仿宋" w:cs="仿宋"/>
          <w:color w:val="000000"/>
          <w:sz w:val="24"/>
        </w:rPr>
        <w:t>31</w:t>
      </w:r>
      <w:r>
        <w:rPr>
          <w:rFonts w:ascii="仿宋" w:hAnsi="仿宋" w:eastAsia="仿宋" w:cs="仿宋"/>
          <w:color w:val="000000"/>
          <w:sz w:val="24"/>
          <w:lang w:val="zh-CN"/>
        </w:rPr>
        <w:t>-GC01</w:t>
      </w:r>
      <w:r>
        <w:rPr>
          <w:rFonts w:ascii="仿宋" w:hAnsi="仿宋" w:eastAsia="仿宋" w:cs="仿宋"/>
          <w:color w:val="000000"/>
          <w:sz w:val="24"/>
        </w:rPr>
        <w:t xml:space="preserve">6 </w:t>
      </w:r>
    </w:p>
    <w:p>
      <w:pPr>
        <w:spacing w:line="360" w:lineRule="auto"/>
        <w:ind w:firstLine="480" w:firstLineChars="200"/>
        <w:rPr>
          <w:rFonts w:ascii="仿宋" w:hAnsi="仿宋" w:eastAsia="仿宋" w:cs="仿宋"/>
          <w:color w:val="000000"/>
          <w:sz w:val="24"/>
          <w:lang w:val="zh-CN"/>
        </w:rPr>
      </w:pPr>
      <w:r>
        <w:rPr>
          <w:rFonts w:ascii="仿宋" w:hAnsi="仿宋" w:eastAsia="仿宋" w:cs="仿宋"/>
          <w:color w:val="000000"/>
          <w:sz w:val="24"/>
        </w:rPr>
        <w:t>项目名称：</w:t>
      </w:r>
      <w:r>
        <w:rPr>
          <w:rFonts w:ascii="仿宋" w:hAnsi="仿宋" w:eastAsia="仿宋" w:cs="仿宋"/>
          <w:color w:val="000000"/>
          <w:sz w:val="24"/>
          <w:lang w:val="zh-CN"/>
        </w:rPr>
        <w:t>泰山护理职业学院老校区安全隐患整改项目</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采购方式：自行采购（竞争性磋商）</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预算金额：本项目预算金额为</w:t>
      </w:r>
      <w:r>
        <w:rPr>
          <w:rFonts w:hint="eastAsia" w:ascii="仿宋" w:hAnsi="仿宋" w:eastAsia="仿宋" w:cs="仿宋"/>
          <w:color w:val="000000"/>
          <w:sz w:val="24"/>
          <w:lang w:val="en-US" w:eastAsia="zh-CN"/>
        </w:rPr>
        <w:t>5</w:t>
      </w:r>
      <w:r>
        <w:rPr>
          <w:rFonts w:ascii="仿宋" w:hAnsi="仿宋" w:eastAsia="仿宋" w:cs="仿宋"/>
          <w:color w:val="000000"/>
          <w:sz w:val="24"/>
        </w:rPr>
        <w:t>万元</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采购需求：</w:t>
      </w:r>
      <w:r>
        <w:rPr>
          <w:rFonts w:ascii="仿宋" w:hAnsi="仿宋" w:eastAsia="仿宋" w:cs="仿宋"/>
          <w:color w:val="000000"/>
          <w:sz w:val="24"/>
          <w:lang w:val="zh-CN"/>
        </w:rPr>
        <w:t>泰山护理职业学院老校区安全隐患整改项目</w:t>
      </w:r>
      <w:r>
        <w:rPr>
          <w:rFonts w:ascii="仿宋" w:hAnsi="仿宋" w:eastAsia="仿宋" w:cs="仿宋"/>
          <w:color w:val="000000"/>
          <w:sz w:val="24"/>
        </w:rPr>
        <w:t>；具体内容详见工程量清单</w:t>
      </w:r>
    </w:p>
    <w:p>
      <w:pPr>
        <w:spacing w:line="360" w:lineRule="auto"/>
        <w:ind w:firstLine="480" w:firstLineChars="200"/>
        <w:rPr>
          <w:rFonts w:ascii="仿宋" w:hAnsi="仿宋" w:eastAsia="仿宋" w:cs="仿宋"/>
          <w:color w:val="000000"/>
          <w:sz w:val="24"/>
          <w:u w:val="single"/>
        </w:rPr>
      </w:pPr>
      <w:r>
        <w:rPr>
          <w:rFonts w:ascii="仿宋" w:hAnsi="仿宋" w:eastAsia="仿宋" w:cs="仿宋"/>
          <w:color w:val="000000"/>
          <w:sz w:val="24"/>
        </w:rPr>
        <w:t xml:space="preserve">合同履行期限：自合同签订之日起3日内进场施工，20日历天内完成工程清单中的所有内容。 </w:t>
      </w:r>
    </w:p>
    <w:p>
      <w:pPr>
        <w:keepNext/>
        <w:keepLines/>
        <w:spacing w:line="360" w:lineRule="auto"/>
        <w:outlineLvl w:val="1"/>
        <w:rPr>
          <w:rFonts w:ascii="仿宋" w:hAnsi="仿宋" w:eastAsia="仿宋" w:cs="仿宋"/>
          <w:color w:val="000000"/>
          <w:sz w:val="24"/>
        </w:rPr>
      </w:pPr>
      <w:bookmarkStart w:id="9" w:name="_Toc28359090"/>
      <w:bookmarkStart w:id="10" w:name="_Toc35393799"/>
      <w:bookmarkStart w:id="11" w:name="_Toc35393630"/>
      <w:bookmarkStart w:id="12" w:name="_Toc26106"/>
      <w:bookmarkStart w:id="13" w:name="_Toc5324"/>
      <w:bookmarkStart w:id="14" w:name="_Toc22145"/>
      <w:bookmarkStart w:id="15" w:name="_Toc3322"/>
      <w:bookmarkStart w:id="16" w:name="_Toc31503"/>
      <w:bookmarkStart w:id="17" w:name="_Toc28359013"/>
      <w:r>
        <w:rPr>
          <w:rFonts w:ascii="仿宋" w:hAnsi="仿宋" w:eastAsia="仿宋" w:cs="仿宋"/>
          <w:color w:val="000000"/>
          <w:sz w:val="24"/>
        </w:rPr>
        <w:t>二、申请人的资格要求：</w:t>
      </w:r>
      <w:bookmarkEnd w:id="9"/>
      <w:bookmarkEnd w:id="10"/>
      <w:bookmarkEnd w:id="11"/>
      <w:bookmarkEnd w:id="12"/>
      <w:bookmarkEnd w:id="13"/>
      <w:bookmarkEnd w:id="14"/>
      <w:bookmarkEnd w:id="15"/>
      <w:bookmarkEnd w:id="16"/>
      <w:bookmarkEnd w:id="17"/>
    </w:p>
    <w:p>
      <w:pPr>
        <w:keepNext/>
        <w:keepLines/>
        <w:spacing w:line="360" w:lineRule="auto"/>
        <w:ind w:firstLine="480" w:firstLineChars="200"/>
        <w:outlineLvl w:val="1"/>
        <w:rPr>
          <w:rFonts w:ascii="仿宋" w:hAnsi="仿宋" w:eastAsia="仿宋" w:cs="仿宋"/>
          <w:color w:val="000000"/>
          <w:sz w:val="24"/>
          <w:lang w:val="zh-CN"/>
        </w:rPr>
      </w:pPr>
      <w:bookmarkStart w:id="18" w:name="_Toc35393631"/>
      <w:bookmarkStart w:id="19" w:name="_Toc17424"/>
      <w:bookmarkStart w:id="20" w:name="_Toc28359091"/>
      <w:bookmarkStart w:id="21" w:name="_Toc537"/>
      <w:bookmarkStart w:id="22" w:name="_Toc35393800"/>
      <w:bookmarkStart w:id="23" w:name="_Toc8859"/>
      <w:bookmarkStart w:id="24" w:name="_Toc28359014"/>
      <w:bookmarkStart w:id="25" w:name="_Toc6777"/>
      <w:bookmarkStart w:id="26" w:name="_Toc27965"/>
      <w:r>
        <w:rPr>
          <w:rFonts w:ascii="仿宋" w:hAnsi="仿宋" w:eastAsia="仿宋" w:cs="仿宋"/>
          <w:color w:val="000000"/>
          <w:sz w:val="24"/>
        </w:rPr>
        <w:t>1、</w:t>
      </w:r>
      <w:r>
        <w:rPr>
          <w:rFonts w:ascii="仿宋" w:hAnsi="仿宋" w:eastAsia="仿宋" w:cs="仿宋"/>
          <w:color w:val="000000"/>
          <w:sz w:val="24"/>
          <w:lang w:val="zh-CN"/>
        </w:rPr>
        <w:t>符合政府采购法第二十二条规定的相关条件；</w:t>
      </w:r>
    </w:p>
    <w:p>
      <w:pPr>
        <w:keepNext/>
        <w:keepLines/>
        <w:spacing w:line="360" w:lineRule="auto"/>
        <w:ind w:firstLine="480" w:firstLineChars="200"/>
        <w:outlineLvl w:val="1"/>
        <w:rPr>
          <w:rFonts w:ascii="仿宋" w:hAnsi="仿宋" w:eastAsia="仿宋" w:cs="仿宋"/>
          <w:color w:val="000000"/>
          <w:sz w:val="24"/>
          <w:lang w:val="zh-CN"/>
        </w:rPr>
      </w:pPr>
      <w:r>
        <w:rPr>
          <w:rFonts w:ascii="仿宋" w:hAnsi="仿宋" w:eastAsia="仿宋" w:cs="仿宋"/>
          <w:color w:val="000000"/>
          <w:sz w:val="24"/>
        </w:rPr>
        <w:t>2、供应商须具备有效的营业执照,并在人员、设备、资金等方面具有相应的施工能力；</w:t>
      </w:r>
    </w:p>
    <w:p>
      <w:pPr>
        <w:keepNext/>
        <w:keepLines/>
        <w:spacing w:line="360" w:lineRule="auto"/>
        <w:ind w:firstLine="480" w:firstLineChars="200"/>
        <w:outlineLvl w:val="1"/>
        <w:rPr>
          <w:rFonts w:ascii="仿宋" w:hAnsi="仿宋" w:eastAsia="仿宋" w:cs="仿宋"/>
          <w:color w:val="000000"/>
          <w:sz w:val="24"/>
          <w:lang w:val="zh-CN"/>
        </w:rPr>
      </w:pPr>
      <w:r>
        <w:rPr>
          <w:rFonts w:hint="eastAsia" w:ascii="仿宋" w:hAnsi="仿宋" w:eastAsia="仿宋" w:cs="仿宋"/>
          <w:color w:val="000000"/>
          <w:sz w:val="24"/>
          <w:lang w:val="en-US" w:eastAsia="zh-CN"/>
        </w:rPr>
        <w:t>3</w:t>
      </w:r>
      <w:r>
        <w:rPr>
          <w:rFonts w:ascii="仿宋" w:hAnsi="仿宋" w:eastAsia="仿宋" w:cs="仿宋"/>
          <w:color w:val="000000"/>
          <w:sz w:val="24"/>
        </w:rPr>
        <w:t>、根据《关于对财政性资金管理使用领域相关失信责任主体实施联合惩戒的合作备忘录》（发改财金[2016]2641号文件），凡被公布为失信责任主体的投标单位，不得参加本项目投标；</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4</w:t>
      </w:r>
      <w:r>
        <w:rPr>
          <w:rFonts w:ascii="仿宋" w:hAnsi="仿宋" w:eastAsia="仿宋" w:cs="仿宋"/>
          <w:color w:val="000000"/>
          <w:sz w:val="24"/>
        </w:rPr>
        <w:t>、供应商在投标截止时间前未被信用中国（www.creditchina.gov.cn）、信用山东（credit.shandong.gov.cn)、中国政府采购网（www.ccgp.gov.cn）列入失信被执行人、重大税收违法案件当事人名单、政府采购严重违法失信行为记录名单及其他不符合《中华人民共和国政府采购法》第二十二条规定的条件；</w:t>
      </w:r>
    </w:p>
    <w:p>
      <w:pPr>
        <w:spacing w:line="360" w:lineRule="auto"/>
        <w:ind w:left="0" w:leftChars="0" w:firstLine="480" w:firstLineChars="200"/>
        <w:rPr>
          <w:rFonts w:ascii="仿宋" w:hAnsi="仿宋" w:eastAsia="仿宋" w:cs="仿宋"/>
          <w:color w:val="000000"/>
          <w:sz w:val="24"/>
          <w:lang w:val="zh-CN"/>
        </w:rPr>
      </w:pPr>
      <w:r>
        <w:rPr>
          <w:rFonts w:hint="eastAsia" w:ascii="仿宋" w:hAnsi="仿宋" w:eastAsia="仿宋" w:cs="仿宋"/>
          <w:color w:val="000000"/>
          <w:sz w:val="24"/>
          <w:lang w:val="en-US" w:eastAsia="zh-CN"/>
        </w:rPr>
        <w:t>5</w:t>
      </w:r>
      <w:r>
        <w:rPr>
          <w:rFonts w:ascii="仿宋" w:hAnsi="仿宋" w:eastAsia="仿宋" w:cs="仿宋"/>
          <w:color w:val="000000"/>
          <w:sz w:val="24"/>
        </w:rPr>
        <w:t>、</w:t>
      </w:r>
      <w:r>
        <w:rPr>
          <w:rFonts w:ascii="仿宋" w:hAnsi="仿宋" w:eastAsia="仿宋" w:cs="仿宋"/>
          <w:color w:val="000000"/>
          <w:sz w:val="24"/>
          <w:lang w:val="zh-CN"/>
        </w:rPr>
        <w:t>本项目不接受联合体报价。</w:t>
      </w:r>
    </w:p>
    <w:p>
      <w:pPr>
        <w:spacing w:line="360" w:lineRule="auto"/>
        <w:ind w:firstLine="480" w:firstLineChars="200"/>
      </w:pPr>
      <w:r>
        <w:rPr>
          <w:rFonts w:hint="eastAsia" w:ascii="仿宋" w:hAnsi="仿宋" w:eastAsia="仿宋" w:cs="仿宋"/>
          <w:color w:val="000000"/>
          <w:sz w:val="24"/>
          <w:lang w:val="en-US" w:eastAsia="zh-CN"/>
        </w:rPr>
        <w:t>6、</w:t>
      </w:r>
      <w:r>
        <w:rPr>
          <w:rFonts w:ascii="仿宋" w:hAnsi="仿宋" w:eastAsia="仿宋" w:cs="仿宋"/>
          <w:color w:val="000000"/>
          <w:sz w:val="24"/>
        </w:rPr>
        <w:t>本项目专门面向中小微企业采购。</w:t>
      </w:r>
    </w:p>
    <w:p>
      <w:pPr>
        <w:spacing w:line="360" w:lineRule="auto"/>
        <w:rPr>
          <w:rFonts w:ascii="仿宋" w:hAnsi="仿宋" w:eastAsia="仿宋" w:cs="仿宋"/>
          <w:color w:val="000000"/>
          <w:sz w:val="24"/>
        </w:rPr>
      </w:pPr>
      <w:r>
        <w:rPr>
          <w:rFonts w:ascii="仿宋" w:hAnsi="仿宋" w:eastAsia="仿宋" w:cs="仿宋"/>
          <w:color w:val="000000"/>
          <w:sz w:val="24"/>
        </w:rPr>
        <w:t>三、获取采购文件</w:t>
      </w:r>
      <w:bookmarkEnd w:id="18"/>
      <w:bookmarkEnd w:id="19"/>
      <w:bookmarkEnd w:id="20"/>
      <w:bookmarkEnd w:id="21"/>
      <w:bookmarkEnd w:id="22"/>
      <w:bookmarkEnd w:id="23"/>
      <w:bookmarkEnd w:id="24"/>
      <w:bookmarkEnd w:id="25"/>
      <w:bookmarkEnd w:id="26"/>
    </w:p>
    <w:p>
      <w:pPr>
        <w:widowControl/>
        <w:spacing w:line="360" w:lineRule="auto"/>
        <w:ind w:firstLine="480"/>
        <w:jc w:val="left"/>
        <w:rPr>
          <w:rFonts w:ascii="仿宋" w:hAnsi="仿宋" w:eastAsia="仿宋" w:cs="仿宋"/>
          <w:color w:val="000000"/>
          <w:sz w:val="24"/>
        </w:rPr>
      </w:pPr>
      <w:r>
        <w:rPr>
          <w:rFonts w:ascii="仿宋" w:hAnsi="仿宋" w:eastAsia="仿宋" w:cs="仿宋"/>
          <w:color w:val="000000"/>
          <w:sz w:val="24"/>
        </w:rPr>
        <w:t>时间：2023年7月</w:t>
      </w:r>
      <w:r>
        <w:rPr>
          <w:rFonts w:hint="eastAsia" w:ascii="仿宋" w:hAnsi="仿宋" w:eastAsia="仿宋" w:cs="仿宋"/>
          <w:color w:val="000000"/>
          <w:sz w:val="24"/>
          <w:lang w:val="en-US" w:eastAsia="zh-CN"/>
        </w:rPr>
        <w:t>31</w:t>
      </w:r>
      <w:r>
        <w:rPr>
          <w:rFonts w:ascii="仿宋" w:hAnsi="仿宋" w:eastAsia="仿宋" w:cs="仿宋"/>
          <w:color w:val="000000"/>
          <w:sz w:val="24"/>
        </w:rPr>
        <w:t>日08时30分至2023年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4</w:t>
      </w:r>
      <w:r>
        <w:rPr>
          <w:rFonts w:ascii="仿宋" w:hAnsi="仿宋" w:eastAsia="仿宋" w:cs="仿宋"/>
          <w:color w:val="000000"/>
          <w:sz w:val="24"/>
        </w:rPr>
        <w:t>日16时30分</w:t>
      </w:r>
      <w:r>
        <w:rPr>
          <w:rFonts w:ascii="仿宋" w:hAnsi="仿宋" w:eastAsia="仿宋" w:cs="仿宋"/>
          <w:color w:val="000000"/>
          <w:kern w:val="0"/>
          <w:sz w:val="24"/>
        </w:rPr>
        <w:t>（北京时间，法定节假日除外）</w:t>
      </w:r>
    </w:p>
    <w:p>
      <w:pPr>
        <w:widowControl/>
        <w:spacing w:line="360" w:lineRule="auto"/>
        <w:ind w:firstLine="480"/>
        <w:jc w:val="left"/>
        <w:rPr>
          <w:rFonts w:ascii="仿宋" w:hAnsi="仿宋" w:eastAsia="仿宋" w:cs="仿宋"/>
          <w:color w:val="000000"/>
          <w:kern w:val="0"/>
          <w:sz w:val="24"/>
        </w:rPr>
      </w:pPr>
      <w:bookmarkStart w:id="27" w:name="_Toc28894"/>
      <w:bookmarkStart w:id="28" w:name="_Toc28359015"/>
      <w:bookmarkStart w:id="29" w:name="_Toc12985"/>
      <w:bookmarkStart w:id="30" w:name="_Toc35393801"/>
      <w:bookmarkStart w:id="31" w:name="_Toc20075"/>
      <w:bookmarkStart w:id="32" w:name="_Toc28359092"/>
      <w:bookmarkStart w:id="33" w:name="_Toc1849"/>
      <w:bookmarkStart w:id="34" w:name="_Toc14398"/>
      <w:bookmarkStart w:id="35" w:name="_Toc35393632"/>
      <w:r>
        <w:rPr>
          <w:rFonts w:ascii="仿宋" w:hAnsi="仿宋" w:eastAsia="仿宋" w:cs="仿宋"/>
          <w:color w:val="000000"/>
          <w:kern w:val="0"/>
          <w:sz w:val="24"/>
        </w:rPr>
        <w:t>2.地点：</w:t>
      </w:r>
      <w:r>
        <w:rPr>
          <w:rFonts w:ascii="仿宋" w:hAnsi="仿宋" w:eastAsia="仿宋" w:cs="仿宋"/>
          <w:color w:val="000000"/>
          <w:kern w:val="0"/>
          <w:sz w:val="24"/>
          <w:lang w:val="zh-CN"/>
        </w:rPr>
        <w:t>泰安市财源建设工程咨询有限公司（</w:t>
      </w:r>
      <w:r>
        <w:rPr>
          <w:rFonts w:ascii="仿宋" w:hAnsi="仿宋" w:eastAsia="仿宋" w:cs="仿宋"/>
          <w:sz w:val="24"/>
        </w:rPr>
        <w:t>泰安市环山路77号</w:t>
      </w:r>
      <w:r>
        <w:rPr>
          <w:rFonts w:ascii="仿宋" w:hAnsi="仿宋" w:eastAsia="仿宋" w:cs="仿宋"/>
          <w:color w:val="000000"/>
          <w:kern w:val="0"/>
          <w:sz w:val="24"/>
          <w:lang w:val="zh-CN"/>
        </w:rPr>
        <w:t>）</w:t>
      </w:r>
    </w:p>
    <w:p>
      <w:pPr>
        <w:widowControl/>
        <w:spacing w:line="360" w:lineRule="auto"/>
        <w:ind w:firstLine="480"/>
        <w:jc w:val="left"/>
        <w:rPr>
          <w:rFonts w:ascii="仿宋" w:hAnsi="仿宋" w:eastAsia="仿宋" w:cs="仿宋"/>
          <w:sz w:val="24"/>
          <w:szCs w:val="24"/>
        </w:rPr>
      </w:pPr>
      <w:r>
        <w:rPr>
          <w:rFonts w:ascii="仿宋" w:hAnsi="仿宋" w:eastAsia="仿宋" w:cs="仿宋"/>
          <w:color w:val="000000"/>
          <w:kern w:val="0"/>
          <w:sz w:val="24"/>
        </w:rPr>
        <w:t>3.方式：</w:t>
      </w:r>
      <w:r>
        <w:rPr>
          <w:rFonts w:ascii="仿宋" w:hAnsi="仿宋" w:eastAsia="仿宋" w:cs="仿宋"/>
          <w:sz w:val="24"/>
          <w:szCs w:val="24"/>
        </w:rPr>
        <w:t>凡有意参加本次采购的供应商须</w:t>
      </w:r>
      <w:r>
        <w:rPr>
          <w:rFonts w:ascii="仿宋" w:hAnsi="仿宋" w:eastAsia="仿宋" w:cs="仿宋"/>
          <w:sz w:val="24"/>
          <w:szCs w:val="24"/>
          <w:lang w:val="zh-CN"/>
        </w:rPr>
        <w:t>持营业执照副本法定代表人授权委托书、被授权人身份证等证件原件及上述证件复印件（加盖单位公章）一套到</w:t>
      </w:r>
      <w:r>
        <w:rPr>
          <w:rFonts w:ascii="仿宋" w:hAnsi="仿宋" w:eastAsia="仿宋" w:cs="仿宋"/>
          <w:color w:val="000000"/>
          <w:kern w:val="0"/>
          <w:sz w:val="24"/>
          <w:lang w:val="zh-CN"/>
        </w:rPr>
        <w:t>泰安市财源建设工程咨询有限公司</w:t>
      </w:r>
      <w:r>
        <w:rPr>
          <w:rFonts w:ascii="仿宋" w:hAnsi="仿宋" w:eastAsia="仿宋" w:cs="仿宋"/>
          <w:sz w:val="24"/>
          <w:szCs w:val="24"/>
        </w:rPr>
        <w:t>报名并领取磋商文件。</w:t>
      </w:r>
    </w:p>
    <w:p>
      <w:pPr>
        <w:widowControl/>
        <w:spacing w:line="360" w:lineRule="auto"/>
        <w:ind w:firstLine="480"/>
        <w:jc w:val="left"/>
        <w:rPr>
          <w:rFonts w:ascii="仿宋" w:hAnsi="仿宋" w:eastAsia="仿宋" w:cs="仿宋"/>
          <w:color w:val="000000"/>
          <w:kern w:val="0"/>
          <w:sz w:val="24"/>
        </w:rPr>
      </w:pPr>
      <w:r>
        <w:rPr>
          <w:rFonts w:ascii="仿宋" w:hAnsi="仿宋" w:eastAsia="仿宋" w:cs="仿宋"/>
          <w:color w:val="000000"/>
          <w:kern w:val="0"/>
          <w:sz w:val="24"/>
        </w:rPr>
        <w:t>4.售价：每套￥200元,售后不退</w:t>
      </w:r>
      <w:bookmarkStart w:id="68" w:name="_GoBack"/>
      <w:bookmarkEnd w:id="68"/>
    </w:p>
    <w:p>
      <w:pPr>
        <w:keepNext/>
        <w:keepLines/>
        <w:spacing w:line="360" w:lineRule="auto"/>
        <w:outlineLvl w:val="1"/>
        <w:rPr>
          <w:rFonts w:ascii="仿宋" w:hAnsi="仿宋" w:eastAsia="仿宋" w:cs="仿宋"/>
          <w:color w:val="000000"/>
          <w:sz w:val="24"/>
        </w:rPr>
      </w:pPr>
      <w:r>
        <w:rPr>
          <w:rFonts w:ascii="仿宋" w:hAnsi="仿宋" w:eastAsia="仿宋" w:cs="仿宋"/>
          <w:color w:val="000000"/>
          <w:sz w:val="24"/>
        </w:rPr>
        <w:t>四、响应文件提交</w:t>
      </w:r>
      <w:bookmarkEnd w:id="27"/>
      <w:bookmarkEnd w:id="28"/>
      <w:bookmarkEnd w:id="29"/>
      <w:bookmarkEnd w:id="30"/>
      <w:bookmarkEnd w:id="31"/>
      <w:bookmarkEnd w:id="32"/>
      <w:bookmarkEnd w:id="33"/>
      <w:bookmarkEnd w:id="34"/>
      <w:bookmarkEnd w:id="35"/>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rPr>
        <w:t>截止时间：</w:t>
      </w:r>
      <w:r>
        <w:rPr>
          <w:rFonts w:ascii="仿宋" w:hAnsi="仿宋" w:eastAsia="仿宋" w:cs="仿宋"/>
          <w:color w:val="000000"/>
          <w:sz w:val="24"/>
          <w:u w:val="none"/>
        </w:rPr>
        <w:t>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14</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0</w:t>
      </w:r>
      <w:r>
        <w:rPr>
          <w:rFonts w:ascii="仿宋" w:hAnsi="仿宋" w:eastAsia="仿宋" w:cs="仿宋"/>
          <w:color w:val="000000"/>
          <w:sz w:val="24"/>
          <w:u w:val="none"/>
        </w:rPr>
        <w:t>0分（北京时间）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36" w:name="_Toc28359016"/>
      <w:bookmarkStart w:id="37" w:name="_Toc3349"/>
      <w:bookmarkStart w:id="38" w:name="_Toc35393633"/>
      <w:bookmarkStart w:id="39" w:name="_Toc35393802"/>
      <w:bookmarkStart w:id="40" w:name="_Toc30069"/>
      <w:bookmarkStart w:id="41" w:name="_Toc30607"/>
      <w:bookmarkStart w:id="42" w:name="_Toc28359093"/>
      <w:bookmarkStart w:id="43" w:name="_Toc13488"/>
      <w:bookmarkStart w:id="44" w:name="_Toc19249"/>
      <w:r>
        <w:rPr>
          <w:rFonts w:ascii="仿宋" w:hAnsi="仿宋" w:eastAsia="仿宋" w:cs="仿宋"/>
          <w:color w:val="000000"/>
          <w:sz w:val="24"/>
          <w:u w:val="none"/>
        </w:rPr>
        <w:t>五、开启</w:t>
      </w:r>
      <w:bookmarkEnd w:id="36"/>
      <w:bookmarkEnd w:id="37"/>
      <w:bookmarkEnd w:id="38"/>
      <w:bookmarkEnd w:id="39"/>
      <w:bookmarkEnd w:id="40"/>
      <w:bookmarkEnd w:id="41"/>
      <w:bookmarkEnd w:id="42"/>
      <w:bookmarkEnd w:id="43"/>
      <w:bookmarkEnd w:id="44"/>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时间：2023年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14</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0</w:t>
      </w:r>
      <w:r>
        <w:rPr>
          <w:rFonts w:ascii="仿宋" w:hAnsi="仿宋" w:eastAsia="仿宋" w:cs="仿宋"/>
          <w:color w:val="000000"/>
          <w:sz w:val="24"/>
          <w:u w:val="none"/>
        </w:rPr>
        <w:t>0分（北京时间）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45" w:name="_Toc29947"/>
      <w:bookmarkStart w:id="46" w:name="_Toc27827"/>
      <w:bookmarkStart w:id="47" w:name="_Toc26589"/>
      <w:bookmarkStart w:id="48" w:name="_Toc17771"/>
      <w:bookmarkStart w:id="49" w:name="_Toc35393634"/>
      <w:bookmarkStart w:id="50" w:name="_Toc28359094"/>
      <w:bookmarkStart w:id="51" w:name="_Toc21047"/>
      <w:bookmarkStart w:id="52" w:name="_Toc35393803"/>
      <w:bookmarkStart w:id="53" w:name="_Toc28359017"/>
      <w:r>
        <w:rPr>
          <w:rFonts w:ascii="仿宋" w:hAnsi="仿宋" w:eastAsia="仿宋" w:cs="仿宋"/>
          <w:color w:val="000000"/>
          <w:sz w:val="24"/>
          <w:u w:val="none"/>
        </w:rPr>
        <w:t>六、公告期限</w:t>
      </w:r>
      <w:bookmarkEnd w:id="45"/>
      <w:bookmarkEnd w:id="46"/>
      <w:bookmarkEnd w:id="47"/>
      <w:bookmarkEnd w:id="48"/>
      <w:bookmarkEnd w:id="49"/>
      <w:bookmarkEnd w:id="50"/>
      <w:bookmarkEnd w:id="51"/>
      <w:bookmarkEnd w:id="52"/>
      <w:bookmarkEnd w:id="53"/>
    </w:p>
    <w:p>
      <w:pPr>
        <w:spacing w:line="360" w:lineRule="auto"/>
        <w:ind w:firstLine="480" w:firstLineChars="200"/>
        <w:rPr>
          <w:rFonts w:ascii="仿宋" w:hAnsi="仿宋" w:eastAsia="仿宋" w:cs="仿宋"/>
          <w:color w:val="000000"/>
          <w:kern w:val="0"/>
          <w:sz w:val="24"/>
          <w:u w:val="none"/>
        </w:rPr>
      </w:pPr>
      <w:r>
        <w:rPr>
          <w:rFonts w:ascii="仿宋" w:hAnsi="仿宋" w:eastAsia="仿宋" w:cs="仿宋"/>
          <w:color w:val="000000"/>
          <w:kern w:val="0"/>
          <w:sz w:val="24"/>
          <w:u w:val="none"/>
        </w:rPr>
        <w:t>自本公告发布之日起5个工作日</w:t>
      </w:r>
    </w:p>
    <w:p>
      <w:pPr>
        <w:spacing w:line="360" w:lineRule="auto"/>
        <w:ind w:firstLine="480" w:firstLineChars="200"/>
        <w:rPr>
          <w:rFonts w:ascii="仿宋" w:hAnsi="仿宋" w:eastAsia="仿宋" w:cs="仿宋"/>
          <w:color w:val="000000"/>
          <w:kern w:val="0"/>
          <w:sz w:val="24"/>
          <w:u w:val="none"/>
        </w:rPr>
      </w:pPr>
      <w:bookmarkStart w:id="54" w:name="_Toc28488"/>
      <w:bookmarkStart w:id="55" w:name="_Toc28359018"/>
      <w:bookmarkStart w:id="56" w:name="_Toc6030"/>
      <w:bookmarkStart w:id="57" w:name="_Toc35393805"/>
      <w:bookmarkStart w:id="58" w:name="_Toc20082"/>
      <w:bookmarkStart w:id="59" w:name="_Toc7948"/>
      <w:bookmarkStart w:id="60" w:name="_Toc28359095"/>
      <w:bookmarkStart w:id="61" w:name="_Toc13831"/>
      <w:bookmarkStart w:id="62" w:name="_Toc35393636"/>
      <w:r>
        <w:rPr>
          <w:rFonts w:ascii="仿宋" w:hAnsi="仿宋" w:eastAsia="仿宋" w:cs="仿宋"/>
          <w:color w:val="000000"/>
          <w:sz w:val="24"/>
          <w:u w:val="none"/>
        </w:rPr>
        <w:t>七、</w:t>
      </w:r>
      <w:r>
        <w:rPr>
          <w:rFonts w:ascii="仿宋" w:hAnsi="仿宋" w:eastAsia="仿宋" w:cs="仿宋"/>
          <w:color w:val="000000"/>
          <w:kern w:val="0"/>
          <w:sz w:val="24"/>
          <w:u w:val="none"/>
        </w:rPr>
        <w:t>凡对本次采购提出询问，请按以下方式联系。</w:t>
      </w:r>
      <w:bookmarkEnd w:id="54"/>
      <w:bookmarkEnd w:id="55"/>
      <w:bookmarkEnd w:id="56"/>
      <w:bookmarkEnd w:id="57"/>
      <w:bookmarkEnd w:id="58"/>
      <w:bookmarkEnd w:id="59"/>
      <w:bookmarkEnd w:id="60"/>
      <w:bookmarkEnd w:id="61"/>
      <w:bookmarkEnd w:id="62"/>
    </w:p>
    <w:p>
      <w:pPr>
        <w:spacing w:line="360" w:lineRule="auto"/>
        <w:ind w:firstLine="480" w:firstLineChars="200"/>
        <w:rPr>
          <w:rFonts w:ascii="仿宋" w:hAnsi="仿宋" w:eastAsia="仿宋" w:cs="仿宋"/>
          <w:color w:val="000000"/>
          <w:kern w:val="0"/>
          <w:sz w:val="24"/>
        </w:rPr>
      </w:pPr>
      <w:bookmarkStart w:id="63" w:name="_Toc35393806"/>
      <w:bookmarkStart w:id="64" w:name="_Toc35393637"/>
      <w:bookmarkStart w:id="65" w:name="_Toc28359019"/>
      <w:bookmarkStart w:id="66" w:name="_Toc2475"/>
      <w:bookmarkStart w:id="67" w:name="_Toc28359096"/>
      <w:r>
        <w:rPr>
          <w:rFonts w:ascii="仿宋" w:hAnsi="仿宋" w:eastAsia="仿宋" w:cs="仿宋"/>
          <w:color w:val="000000"/>
          <w:kern w:val="0"/>
          <w:sz w:val="24"/>
        </w:rPr>
        <w:t>1.采购人信息</w:t>
      </w:r>
      <w:bookmarkEnd w:id="63"/>
      <w:bookmarkEnd w:id="64"/>
      <w:bookmarkEnd w:id="65"/>
      <w:bookmarkEnd w:id="66"/>
      <w:bookmarkEnd w:id="67"/>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名    称：</w:t>
      </w:r>
      <w:r>
        <w:rPr>
          <w:rFonts w:ascii="仿宋" w:hAnsi="仿宋" w:eastAsia="仿宋" w:cs="仿宋"/>
          <w:color w:val="000000"/>
          <w:kern w:val="0"/>
          <w:sz w:val="24"/>
          <w:lang w:val="zh-CN"/>
        </w:rPr>
        <w:t>泰山护理职业学院</w:t>
      </w:r>
      <w:r>
        <w:rPr>
          <w:rFonts w:ascii="仿宋" w:hAnsi="仿宋" w:eastAsia="仿宋" w:cs="仿宋"/>
          <w:color w:val="000000"/>
          <w:kern w:val="0"/>
          <w:sz w:val="24"/>
        </w:rPr>
        <w:t>　　　　　　　　　　　　</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地    址：泰安市岱岳区天平大街25号</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联系方式：0538-8082119  　　　　　　　　　   </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2.采购代理机构信息</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名    称：泰安市财源建设工程咨询有限公司</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地　　址：泰安市环山路77号</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联系方式：0538-6589797                 </w:t>
      </w:r>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3.项目联系方式 　　　　　　</w:t>
      </w:r>
    </w:p>
    <w:p>
      <w:pPr>
        <w:spacing w:line="360" w:lineRule="auto"/>
        <w:ind w:firstLine="480" w:firstLineChars="200"/>
      </w:pPr>
      <w:r>
        <w:rPr>
          <w:rFonts w:ascii="仿宋" w:hAnsi="仿宋" w:eastAsia="仿宋" w:cs="仿宋"/>
          <w:color w:val="000000"/>
          <w:kern w:val="0"/>
          <w:sz w:val="24"/>
        </w:rPr>
        <w:t>电　　 话：0538-6589797</w:t>
      </w:r>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jlkMDgyOTM5NWRiZGE0M2Q4ZGNjMzc2N2UwOTAifQ=="/>
  </w:docVars>
  <w:rsids>
    <w:rsidRoot w:val="6E392DB0"/>
    <w:rsid w:val="0BAE0CDC"/>
    <w:rsid w:val="1A987FB5"/>
    <w:rsid w:val="1D8A1D06"/>
    <w:rsid w:val="1F1E5F71"/>
    <w:rsid w:val="3ED74DB3"/>
    <w:rsid w:val="480F707D"/>
    <w:rsid w:val="6E392DB0"/>
    <w:rsid w:val="6F01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宋体" w:hAnsi="宋体" w:eastAsia="黑体"/>
      <w:kern w:val="44"/>
      <w:sz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adjustRightInd w:val="0"/>
      <w:snapToGrid w:val="0"/>
      <w:spacing w:before="50" w:beforeLines="50" w:after="50" w:afterLines="50" w:line="400" w:lineRule="exact"/>
      <w:jc w:val="left"/>
    </w:pPr>
    <w:rPr>
      <w:rFonts w:eastAsia="黑体"/>
      <w:bCs/>
      <w:cap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993</Words>
  <Characters>1156</Characters>
  <Lines>0</Lines>
  <Paragraphs>0</Paragraphs>
  <TotalTime>1</TotalTime>
  <ScaleCrop>false</ScaleCrop>
  <LinksUpToDate>false</LinksUpToDate>
  <CharactersWithSpaces>1225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2023-07-17T00:36:00Z</dcterms:created>
  <dc:creator>A宅时天然呆</dc:creator>
  <cp:lastModifiedBy>A宅时天然呆</cp:lastModifiedBy>
  <dcterms:modified xsi:type="dcterms:W3CDTF">2023-07-30T07:38:47Z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C1B8AF9F9AE44A0D98FC0DF4AC004241_11</vt:lpwstr>
  </property>
</Properties>
</file>