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2A" w:rsidRDefault="00F64F69">
      <w:pPr>
        <w:widowControl/>
        <w:spacing w:line="360" w:lineRule="auto"/>
        <w:jc w:val="center"/>
        <w:outlineLvl w:val="0"/>
        <w:rPr>
          <w:rFonts w:ascii="仿宋_GB2312" w:eastAsia="仿宋_GB2312" w:hAnsi="宋体"/>
          <w:b/>
          <w:bCs/>
          <w:color w:val="000000"/>
          <w:sz w:val="48"/>
          <w:szCs w:val="4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泰山护理职业学院</w:t>
      </w:r>
    </w:p>
    <w:p w:rsidR="00F4212A" w:rsidRDefault="009E3E80">
      <w:pPr>
        <w:widowControl/>
        <w:spacing w:line="360" w:lineRule="auto"/>
        <w:jc w:val="center"/>
        <w:outlineLvl w:val="0"/>
        <w:rPr>
          <w:rFonts w:ascii="仿宋_GB2312" w:eastAsia="仿宋_GB2312" w:hAnsi="宋体"/>
          <w:b/>
          <w:bCs/>
          <w:color w:val="000000"/>
          <w:sz w:val="48"/>
          <w:szCs w:val="4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办公用计算机询价采购</w:t>
      </w:r>
      <w:r w:rsidR="008F79B5" w:rsidRPr="008F79B5">
        <w:rPr>
          <w:rFonts w:ascii="仿宋_GB2312" w:eastAsia="仿宋_GB2312" w:hAnsi="宋体" w:cs="仿宋_GB2312" w:hint="eastAsia"/>
          <w:b/>
          <w:bCs/>
          <w:color w:val="000000"/>
          <w:sz w:val="48"/>
          <w:szCs w:val="48"/>
        </w:rPr>
        <w:t>公告</w:t>
      </w:r>
    </w:p>
    <w:p w:rsidR="00F4212A" w:rsidRDefault="00F4212A">
      <w:pPr>
        <w:widowControl/>
        <w:spacing w:line="520" w:lineRule="exact"/>
        <w:jc w:val="center"/>
        <w:outlineLvl w:val="0"/>
        <w:rPr>
          <w:rFonts w:ascii="仿宋_GB2312" w:eastAsia="仿宋_GB2312" w:hAnsi="宋体"/>
          <w:b/>
          <w:bCs/>
          <w:color w:val="000000"/>
          <w:sz w:val="48"/>
          <w:szCs w:val="48"/>
        </w:rPr>
      </w:pPr>
    </w:p>
    <w:p w:rsidR="00F4212A" w:rsidRPr="002431D6" w:rsidRDefault="00F64F69">
      <w:pPr>
        <w:adjustRightInd w:val="0"/>
        <w:snapToGrid w:val="0"/>
        <w:spacing w:line="460" w:lineRule="exact"/>
        <w:jc w:val="left"/>
        <w:rPr>
          <w:rFonts w:ascii="仿宋_GB2312" w:eastAsia="仿宋_GB2312" w:hAnsi="Adobe 仿宋 Std R"/>
          <w:b/>
          <w:kern w:val="0"/>
          <w:sz w:val="28"/>
          <w:szCs w:val="28"/>
        </w:rPr>
      </w:pPr>
      <w:r w:rsidRPr="002431D6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一、采购人：泰山护理职业学院</w:t>
      </w:r>
    </w:p>
    <w:p w:rsidR="00F4212A" w:rsidRDefault="00F64F6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Adobe 仿宋 Std R"/>
          <w:kern w:val="0"/>
          <w:sz w:val="28"/>
          <w:szCs w:val="28"/>
        </w:rPr>
      </w:pP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地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址：泰安市泰山大街西段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联系方式：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>0538-8082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18</w:t>
      </w:r>
      <w:r w:rsidR="00B827C9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         </w:t>
      </w:r>
    </w:p>
    <w:p w:rsidR="00F4212A" w:rsidRDefault="00F64F69">
      <w:pPr>
        <w:adjustRightInd w:val="0"/>
        <w:snapToGrid w:val="0"/>
        <w:spacing w:line="460" w:lineRule="exact"/>
        <w:ind w:firstLineChars="200" w:firstLine="560"/>
        <w:jc w:val="left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邮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箱：</w:t>
      </w:r>
      <w:r w:rsidR="003E4134" w:rsidRPr="003E4134">
        <w:rPr>
          <w:rFonts w:hint="eastAsia"/>
        </w:rPr>
        <w:t>jinpeng1977</w:t>
      </w:r>
      <w:r w:rsidR="003E4134" w:rsidRPr="003E4134">
        <w:t>@1</w:t>
      </w:r>
      <w:r w:rsidR="003E4134" w:rsidRPr="003E4134">
        <w:rPr>
          <w:rFonts w:hint="eastAsia"/>
        </w:rPr>
        <w:t>26</w:t>
      </w:r>
      <w:r w:rsidR="003E4134" w:rsidRPr="003E4134">
        <w:t>.com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  </w:t>
      </w:r>
      <w:r w:rsidR="009D01CA">
        <w:rPr>
          <w:rFonts w:ascii="仿宋_GB2312" w:eastAsia="仿宋_GB2312" w:hAnsi="Adobe 仿宋 Std R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联系人：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</w:t>
      </w:r>
      <w:r w:rsidR="005D4604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靳老师</w:t>
      </w:r>
      <w:r>
        <w:rPr>
          <w:rFonts w:ascii="仿宋_GB2312" w:eastAsia="仿宋_GB2312" w:hAnsi="Adobe 仿宋 Std R" w:cs="仿宋_GB2312"/>
          <w:kern w:val="0"/>
          <w:sz w:val="28"/>
          <w:szCs w:val="28"/>
        </w:rPr>
        <w:t xml:space="preserve">                  </w:t>
      </w:r>
    </w:p>
    <w:p w:rsidR="00F4212A" w:rsidRPr="002431D6" w:rsidRDefault="00F64F69" w:rsidP="002431D6">
      <w:pPr>
        <w:adjustRightInd w:val="0"/>
        <w:snapToGrid w:val="0"/>
        <w:spacing w:line="460" w:lineRule="exact"/>
        <w:jc w:val="left"/>
        <w:rPr>
          <w:rFonts w:ascii="仿宋_GB2312" w:eastAsia="仿宋_GB2312" w:hAnsi="Adobe 仿宋 Std R" w:cs="仿宋_GB2312"/>
          <w:b/>
          <w:kern w:val="0"/>
          <w:sz w:val="28"/>
          <w:szCs w:val="28"/>
        </w:rPr>
      </w:pPr>
      <w:r w:rsidRPr="002431D6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二、项目名称</w:t>
      </w:r>
      <w:r w:rsidRPr="002431D6">
        <w:rPr>
          <w:rFonts w:ascii="仿宋_GB2312" w:eastAsia="仿宋_GB2312" w:hAnsi="Adobe 仿宋 Std R" w:cs="仿宋_GB2312"/>
          <w:b/>
          <w:kern w:val="0"/>
          <w:sz w:val="28"/>
          <w:szCs w:val="28"/>
        </w:rPr>
        <w:t>:</w:t>
      </w:r>
      <w:r w:rsidR="00E44B65" w:rsidRPr="00E44B65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 xml:space="preserve"> </w:t>
      </w:r>
      <w:r w:rsidR="009E3E80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泰山护理职业学院办公用计算机询价采购</w:t>
      </w:r>
    </w:p>
    <w:p w:rsidR="006D5959" w:rsidRDefault="009E3E80" w:rsidP="006D5959">
      <w:pPr>
        <w:ind w:firstLineChars="200" w:firstLine="560"/>
        <w:rPr>
          <w:rFonts w:ascii="仿宋_GB2312" w:eastAsia="仿宋_GB2312" w:hAnsi="Adobe 仿宋 Std R" w:cs="仿宋_GB2312"/>
          <w:kern w:val="0"/>
          <w:sz w:val="28"/>
          <w:szCs w:val="28"/>
        </w:rPr>
      </w:pP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随着学院信息化建设的不断推进，各行政处室、系部对于办公用计算机的需求不断增加，加之之前配置的部分计算机设备出现老化损毁等现象，</w:t>
      </w:r>
      <w:r w:rsidR="00F64F69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为了满足</w:t>
      </w: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正常办公的需要，根据学院相关制度的规定，现决定采用公开询价采购的方式，分批采购办公用计算机。</w:t>
      </w:r>
    </w:p>
    <w:p w:rsidR="002D5D93" w:rsidRPr="002431D6" w:rsidRDefault="002D5D93" w:rsidP="002D5D93">
      <w:pPr>
        <w:adjustRightInd w:val="0"/>
        <w:snapToGrid w:val="0"/>
        <w:spacing w:line="460" w:lineRule="exact"/>
        <w:jc w:val="left"/>
        <w:rPr>
          <w:rFonts w:ascii="仿宋_GB2312" w:eastAsia="仿宋_GB2312" w:hAnsi="Adobe 仿宋 Std R" w:cs="仿宋_GB2312"/>
          <w:b/>
          <w:kern w:val="0"/>
          <w:sz w:val="28"/>
          <w:szCs w:val="28"/>
        </w:rPr>
      </w:pPr>
      <w:r w:rsidRPr="002431D6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三、</w:t>
      </w:r>
      <w:r w:rsidR="009E3E80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采购设备要求</w:t>
      </w:r>
    </w:p>
    <w:p w:rsidR="00F4212A" w:rsidRDefault="009E3E80" w:rsidP="00C576A8">
      <w:pPr>
        <w:ind w:firstLineChars="200" w:firstLine="560"/>
        <w:rPr>
          <w:rFonts w:ascii="仿宋_GB2312" w:eastAsia="仿宋_GB2312" w:hAnsi="Adobe 仿宋 Std R" w:cs="仿宋_GB2312" w:hint="eastAsia"/>
          <w:kern w:val="0"/>
          <w:sz w:val="28"/>
          <w:szCs w:val="28"/>
        </w:rPr>
      </w:pPr>
      <w:r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计算机配置</w:t>
      </w:r>
      <w:r w:rsidR="00F64F69">
        <w:rPr>
          <w:rFonts w:ascii="仿宋_GB2312" w:eastAsia="仿宋_GB2312" w:hAnsi="Adobe 仿宋 Std R" w:cs="仿宋_GB2312"/>
          <w:kern w:val="0"/>
          <w:sz w:val="28"/>
          <w:szCs w:val="28"/>
        </w:rPr>
        <w:t>清单</w:t>
      </w:r>
      <w:r w:rsidR="00F64F69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：</w:t>
      </w:r>
    </w:p>
    <w:p w:rsidR="00C576A8" w:rsidRPr="00C576A8" w:rsidRDefault="00C576A8" w:rsidP="00090BA6">
      <w:pPr>
        <w:spacing w:line="220" w:lineRule="atLeast"/>
        <w:ind w:firstLineChars="200" w:firstLine="560"/>
        <w:rPr>
          <w:rFonts w:ascii="仿宋_GB2312" w:eastAsia="仿宋_GB2312" w:hAnsi="Adobe 仿宋 Std R" w:cs="仿宋_GB2312"/>
          <w:kern w:val="0"/>
          <w:sz w:val="28"/>
          <w:szCs w:val="28"/>
        </w:rPr>
      </w:pPr>
      <w:r w:rsidRPr="00C576A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询价设备型号</w:t>
      </w:r>
      <w:r w:rsidR="005F6710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：</w:t>
      </w:r>
      <w:r w:rsidRPr="00C576A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联想M4550</w:t>
      </w:r>
    </w:p>
    <w:p w:rsidR="00C576A8" w:rsidRPr="00C576A8" w:rsidRDefault="00C576A8" w:rsidP="00090BA6">
      <w:pPr>
        <w:spacing w:line="220" w:lineRule="atLeast"/>
        <w:ind w:firstLineChars="200" w:firstLine="560"/>
        <w:rPr>
          <w:rFonts w:ascii="仿宋_GB2312" w:eastAsia="仿宋_GB2312" w:hAnsi="Adobe 仿宋 Std R" w:cs="仿宋_GB2312"/>
          <w:kern w:val="0"/>
          <w:sz w:val="28"/>
          <w:szCs w:val="28"/>
        </w:rPr>
      </w:pPr>
      <w:r w:rsidRPr="00C576A8">
        <w:rPr>
          <w:rFonts w:ascii="仿宋_GB2312" w:eastAsia="仿宋_GB2312" w:hAnsi="Adobe 仿宋 Std R" w:cs="仿宋_GB2312" w:hint="eastAsia"/>
          <w:kern w:val="0"/>
          <w:sz w:val="28"/>
          <w:szCs w:val="28"/>
        </w:rPr>
        <w:t>基本配置：CPU:I5-4590 ，内存：4G，硬盘：1T，19.5液晶显示器，显卡等集成；</w:t>
      </w:r>
    </w:p>
    <w:p w:rsidR="00F4212A" w:rsidRPr="002431D6" w:rsidRDefault="00F64F69" w:rsidP="002431D6">
      <w:pPr>
        <w:adjustRightInd w:val="0"/>
        <w:snapToGrid w:val="0"/>
        <w:spacing w:line="460" w:lineRule="exact"/>
        <w:jc w:val="left"/>
        <w:rPr>
          <w:rFonts w:ascii="仿宋_GB2312" w:eastAsia="仿宋_GB2312" w:hAnsi="Adobe 仿宋 Std R" w:cs="仿宋_GB2312"/>
          <w:b/>
          <w:kern w:val="0"/>
          <w:sz w:val="28"/>
          <w:szCs w:val="28"/>
        </w:rPr>
      </w:pPr>
      <w:r w:rsidRPr="002431D6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四、</w:t>
      </w:r>
      <w:r w:rsidR="00C576A8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采购</w:t>
      </w:r>
      <w:r w:rsidRPr="002431D6">
        <w:rPr>
          <w:rFonts w:ascii="仿宋_GB2312" w:eastAsia="仿宋_GB2312" w:hAnsi="Adobe 仿宋 Std R" w:cs="仿宋_GB2312" w:hint="eastAsia"/>
          <w:b/>
          <w:kern w:val="0"/>
          <w:sz w:val="28"/>
          <w:szCs w:val="28"/>
        </w:rPr>
        <w:t>办法</w:t>
      </w:r>
    </w:p>
    <w:p w:rsidR="009D01CA" w:rsidRDefault="009D01CA">
      <w:pPr>
        <w:pStyle w:val="p0"/>
        <w:ind w:firstLineChars="200" w:firstLine="560"/>
        <w:rPr>
          <w:rFonts w:ascii="仿宋_GB2312" w:eastAsia="仿宋_GB2312" w:hAnsi="Adobe 仿宋 Std R" w:cs="仿宋_GB2312" w:hint="eastAsia"/>
          <w:sz w:val="28"/>
          <w:szCs w:val="28"/>
        </w:rPr>
      </w:pPr>
      <w:r>
        <w:rPr>
          <w:rFonts w:ascii="仿宋_GB2312" w:eastAsia="仿宋_GB2312" w:hAnsi="Adobe 仿宋 Std R" w:cs="仿宋_GB2312" w:hint="eastAsia"/>
          <w:sz w:val="28"/>
          <w:szCs w:val="28"/>
        </w:rPr>
        <w:t>公开询价时间：2016年10月24日至11月5日。</w:t>
      </w:r>
    </w:p>
    <w:p w:rsidR="00F4212A" w:rsidRDefault="00C576A8">
      <w:pPr>
        <w:pStyle w:val="p0"/>
        <w:ind w:firstLineChars="200" w:firstLine="560"/>
        <w:rPr>
          <w:rFonts w:ascii="仿宋_GB2312" w:eastAsia="仿宋_GB2312" w:hAnsi="Adobe 仿宋 Std R" w:cs="仿宋_GB2312"/>
          <w:sz w:val="28"/>
          <w:szCs w:val="28"/>
        </w:rPr>
      </w:pPr>
      <w:r>
        <w:rPr>
          <w:rFonts w:ascii="仿宋_GB2312" w:eastAsia="仿宋_GB2312" w:hAnsi="Adobe 仿宋 Std R" w:cs="仿宋_GB2312" w:hint="eastAsia"/>
          <w:sz w:val="28"/>
          <w:szCs w:val="28"/>
        </w:rPr>
        <w:t>公开询价结束后，在学院网站公示中标价格及中标公司。</w:t>
      </w:r>
    </w:p>
    <w:p w:rsidR="00F4212A" w:rsidRDefault="00F4212A">
      <w:pPr>
        <w:pStyle w:val="p0"/>
        <w:ind w:firstLineChars="200" w:firstLine="560"/>
        <w:rPr>
          <w:rFonts w:ascii="仿宋_GB2312" w:eastAsia="仿宋_GB2312" w:hAnsi="Adobe 仿宋 Std R" w:cs="仿宋_GB2312"/>
          <w:sz w:val="28"/>
          <w:szCs w:val="28"/>
        </w:rPr>
      </w:pPr>
    </w:p>
    <w:p w:rsidR="00F4212A" w:rsidRDefault="00F64F69">
      <w:pPr>
        <w:pStyle w:val="p0"/>
        <w:ind w:firstLineChars="2000" w:firstLine="5600"/>
        <w:rPr>
          <w:rFonts w:ascii="仿宋_GB2312" w:eastAsia="仿宋_GB2312" w:hAnsi="Adobe 仿宋 Std R" w:cs="仿宋_GB2312"/>
          <w:sz w:val="28"/>
          <w:szCs w:val="28"/>
        </w:rPr>
      </w:pPr>
      <w:r>
        <w:rPr>
          <w:rFonts w:ascii="仿宋_GB2312" w:eastAsia="仿宋_GB2312" w:hAnsi="Adobe 仿宋 Std R" w:cs="仿宋_GB2312" w:hint="eastAsia"/>
          <w:sz w:val="28"/>
          <w:szCs w:val="28"/>
        </w:rPr>
        <w:t>泰山护理职业学院</w:t>
      </w:r>
    </w:p>
    <w:p w:rsidR="00F4212A" w:rsidRDefault="00F64F69">
      <w:pPr>
        <w:pStyle w:val="p0"/>
        <w:ind w:firstLineChars="2100" w:firstLine="5880"/>
        <w:rPr>
          <w:rFonts w:ascii="仿宋_GB2312" w:eastAsia="仿宋_GB2312" w:hAnsi="Adobe 仿宋 Std R" w:cs="仿宋_GB2312"/>
          <w:sz w:val="28"/>
          <w:szCs w:val="28"/>
        </w:rPr>
      </w:pPr>
      <w:r>
        <w:rPr>
          <w:rFonts w:ascii="仿宋_GB2312" w:eastAsia="仿宋_GB2312" w:hAnsi="Adobe 仿宋 Std R" w:cs="仿宋_GB2312" w:hint="eastAsia"/>
          <w:sz w:val="28"/>
          <w:szCs w:val="28"/>
        </w:rPr>
        <w:t>图书信息中心</w:t>
      </w:r>
    </w:p>
    <w:p w:rsidR="00F4212A" w:rsidRDefault="00F64F69">
      <w:pPr>
        <w:pStyle w:val="p0"/>
        <w:ind w:firstLineChars="2050" w:firstLine="5740"/>
        <w:rPr>
          <w:rFonts w:ascii="仿宋_GB2312" w:eastAsia="仿宋_GB2312" w:hAnsi="Adobe 仿宋 Std R" w:cs="仿宋_GB2312"/>
          <w:sz w:val="28"/>
          <w:szCs w:val="28"/>
        </w:rPr>
      </w:pPr>
      <w:r>
        <w:rPr>
          <w:rFonts w:ascii="仿宋_GB2312" w:eastAsia="仿宋_GB2312" w:hAnsi="Adobe 仿宋 Std R" w:cs="仿宋_GB2312"/>
          <w:sz w:val="28"/>
          <w:szCs w:val="28"/>
        </w:rPr>
        <w:t>2016年</w:t>
      </w:r>
      <w:r w:rsidR="002F184E">
        <w:rPr>
          <w:rFonts w:ascii="仿宋_GB2312" w:eastAsia="仿宋_GB2312" w:hAnsi="Adobe 仿宋 Std R" w:cs="仿宋_GB2312" w:hint="eastAsia"/>
          <w:sz w:val="28"/>
          <w:szCs w:val="28"/>
        </w:rPr>
        <w:t>10</w:t>
      </w:r>
      <w:r>
        <w:rPr>
          <w:rFonts w:ascii="仿宋_GB2312" w:eastAsia="仿宋_GB2312" w:hAnsi="Adobe 仿宋 Std R" w:cs="仿宋_GB2312"/>
          <w:sz w:val="28"/>
          <w:szCs w:val="28"/>
        </w:rPr>
        <w:t>月2</w:t>
      </w:r>
      <w:bookmarkStart w:id="0" w:name="_GoBack"/>
      <w:bookmarkEnd w:id="0"/>
      <w:r w:rsidR="00C576A8">
        <w:rPr>
          <w:rFonts w:ascii="仿宋_GB2312" w:eastAsia="仿宋_GB2312" w:hAnsi="Adobe 仿宋 Std R" w:cs="仿宋_GB2312" w:hint="eastAsia"/>
          <w:sz w:val="28"/>
          <w:szCs w:val="28"/>
        </w:rPr>
        <w:t>4</w:t>
      </w:r>
      <w:r>
        <w:rPr>
          <w:rFonts w:ascii="仿宋_GB2312" w:eastAsia="仿宋_GB2312" w:hAnsi="Adobe 仿宋 Std R" w:cs="仿宋_GB2312"/>
          <w:sz w:val="28"/>
          <w:szCs w:val="28"/>
        </w:rPr>
        <w:t>日</w:t>
      </w:r>
    </w:p>
    <w:sectPr w:rsidR="00F4212A" w:rsidSect="00F4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D2" w:rsidRDefault="00CD6BD2" w:rsidP="00E44B65">
      <w:r>
        <w:separator/>
      </w:r>
    </w:p>
  </w:endnote>
  <w:endnote w:type="continuationSeparator" w:id="0">
    <w:p w:rsidR="00CD6BD2" w:rsidRDefault="00CD6BD2" w:rsidP="00E4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D2" w:rsidRDefault="00CD6BD2" w:rsidP="00E44B65">
      <w:r>
        <w:separator/>
      </w:r>
    </w:p>
  </w:footnote>
  <w:footnote w:type="continuationSeparator" w:id="0">
    <w:p w:rsidR="00CD6BD2" w:rsidRDefault="00CD6BD2" w:rsidP="00E44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925"/>
    <w:multiLevelType w:val="hybridMultilevel"/>
    <w:tmpl w:val="A6AC8652"/>
    <w:lvl w:ilvl="0" w:tplc="B7A0048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BBFC77"/>
    <w:multiLevelType w:val="singleLevel"/>
    <w:tmpl w:val="BD46B2D4"/>
    <w:lvl w:ilvl="0">
      <w:start w:val="1"/>
      <w:numFmt w:val="decimal"/>
      <w:suff w:val="nothing"/>
      <w:lvlText w:val="%1、"/>
      <w:lvlJc w:val="left"/>
    </w:lvl>
  </w:abstractNum>
  <w:abstractNum w:abstractNumId="2">
    <w:nsid w:val="7DB26870"/>
    <w:multiLevelType w:val="hybridMultilevel"/>
    <w:tmpl w:val="8C7266C4"/>
    <w:lvl w:ilvl="0" w:tplc="F62EC3B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5C"/>
    <w:rsid w:val="000179D1"/>
    <w:rsid w:val="0005435B"/>
    <w:rsid w:val="00090BA6"/>
    <w:rsid w:val="000B2C5C"/>
    <w:rsid w:val="001A4EE6"/>
    <w:rsid w:val="001D46E2"/>
    <w:rsid w:val="002431D6"/>
    <w:rsid w:val="00295892"/>
    <w:rsid w:val="002D5D93"/>
    <w:rsid w:val="002E3174"/>
    <w:rsid w:val="002F184E"/>
    <w:rsid w:val="00393B3B"/>
    <w:rsid w:val="003E4134"/>
    <w:rsid w:val="003E5604"/>
    <w:rsid w:val="004538F9"/>
    <w:rsid w:val="0048708A"/>
    <w:rsid w:val="004C5DD4"/>
    <w:rsid w:val="00501673"/>
    <w:rsid w:val="005D4604"/>
    <w:rsid w:val="005F6710"/>
    <w:rsid w:val="006D5959"/>
    <w:rsid w:val="00724953"/>
    <w:rsid w:val="00825201"/>
    <w:rsid w:val="0086364A"/>
    <w:rsid w:val="008D6315"/>
    <w:rsid w:val="008E0B07"/>
    <w:rsid w:val="008F79B5"/>
    <w:rsid w:val="009616C9"/>
    <w:rsid w:val="00991C6C"/>
    <w:rsid w:val="009A5E3B"/>
    <w:rsid w:val="009D01CA"/>
    <w:rsid w:val="009E3E80"/>
    <w:rsid w:val="00A21BBB"/>
    <w:rsid w:val="00AC0E8E"/>
    <w:rsid w:val="00AD3B8B"/>
    <w:rsid w:val="00AD5069"/>
    <w:rsid w:val="00AE0F04"/>
    <w:rsid w:val="00B30969"/>
    <w:rsid w:val="00B645BB"/>
    <w:rsid w:val="00B827C9"/>
    <w:rsid w:val="00C258A9"/>
    <w:rsid w:val="00C53D57"/>
    <w:rsid w:val="00C576A8"/>
    <w:rsid w:val="00C70CAE"/>
    <w:rsid w:val="00C70F0D"/>
    <w:rsid w:val="00CA7545"/>
    <w:rsid w:val="00CC03CA"/>
    <w:rsid w:val="00CD6BD2"/>
    <w:rsid w:val="00D4779E"/>
    <w:rsid w:val="00D54E00"/>
    <w:rsid w:val="00DD4C29"/>
    <w:rsid w:val="00DF72A3"/>
    <w:rsid w:val="00E03EC1"/>
    <w:rsid w:val="00E44B65"/>
    <w:rsid w:val="00F01891"/>
    <w:rsid w:val="00F4212A"/>
    <w:rsid w:val="00F64F69"/>
    <w:rsid w:val="00F82465"/>
    <w:rsid w:val="00FA0E3A"/>
    <w:rsid w:val="00FB7D12"/>
    <w:rsid w:val="00FD7287"/>
    <w:rsid w:val="08FA3F2A"/>
    <w:rsid w:val="0E104FAF"/>
    <w:rsid w:val="12CD348B"/>
    <w:rsid w:val="15026CA8"/>
    <w:rsid w:val="168A47E6"/>
    <w:rsid w:val="17E94031"/>
    <w:rsid w:val="18FE4B73"/>
    <w:rsid w:val="1D134D68"/>
    <w:rsid w:val="20AA2580"/>
    <w:rsid w:val="20DE3C80"/>
    <w:rsid w:val="241A6D4C"/>
    <w:rsid w:val="24825851"/>
    <w:rsid w:val="37637C77"/>
    <w:rsid w:val="3F4E7276"/>
    <w:rsid w:val="3FBD451D"/>
    <w:rsid w:val="414926C9"/>
    <w:rsid w:val="43EA47ED"/>
    <w:rsid w:val="444676EC"/>
    <w:rsid w:val="4AF155F1"/>
    <w:rsid w:val="4BD31763"/>
    <w:rsid w:val="4D086F0E"/>
    <w:rsid w:val="4D41370E"/>
    <w:rsid w:val="4DF74EBD"/>
    <w:rsid w:val="51EF62EC"/>
    <w:rsid w:val="52163166"/>
    <w:rsid w:val="521F4FB1"/>
    <w:rsid w:val="58896B5A"/>
    <w:rsid w:val="63816A64"/>
    <w:rsid w:val="6670103F"/>
    <w:rsid w:val="71C52E9C"/>
    <w:rsid w:val="76E80180"/>
    <w:rsid w:val="79C13B82"/>
    <w:rsid w:val="7E07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2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421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F42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styleId="a5">
    <w:name w:val="Hyperlink"/>
    <w:uiPriority w:val="99"/>
    <w:qFormat/>
    <w:rsid w:val="00F4212A"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sid w:val="00F421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F4212A"/>
    <w:rPr>
      <w:rFonts w:ascii="Times New Roman" w:eastAsia="宋体" w:hAnsi="Times New Roman" w:cs="Times New Roman"/>
      <w:sz w:val="18"/>
      <w:szCs w:val="18"/>
    </w:rPr>
  </w:style>
  <w:style w:type="paragraph" w:customStyle="1" w:styleId="p17">
    <w:name w:val="p17"/>
    <w:uiPriority w:val="99"/>
    <w:qFormat/>
    <w:rsid w:val="00F4212A"/>
    <w:pPr>
      <w:ind w:firstLine="420"/>
    </w:pPr>
  </w:style>
  <w:style w:type="paragraph" w:customStyle="1" w:styleId="p0">
    <w:name w:val="p0"/>
    <w:basedOn w:val="a"/>
    <w:uiPriority w:val="99"/>
    <w:qFormat/>
    <w:rsid w:val="00F4212A"/>
    <w:pPr>
      <w:widowControl/>
    </w:pPr>
    <w:rPr>
      <w:kern w:val="0"/>
    </w:rPr>
  </w:style>
  <w:style w:type="character" w:customStyle="1" w:styleId="font31">
    <w:name w:val="font31"/>
    <w:qFormat/>
    <w:rsid w:val="00F4212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泰山护理职业学院图书信息楼自习室多媒体改造招标公告</dc:title>
  <dc:creator>txliu</dc:creator>
  <cp:lastModifiedBy>Administrator</cp:lastModifiedBy>
  <cp:revision>28</cp:revision>
  <dcterms:created xsi:type="dcterms:W3CDTF">2016-07-27T04:15:00Z</dcterms:created>
  <dcterms:modified xsi:type="dcterms:W3CDTF">2016-10-24T02:52:00Z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