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ascii="仿宋_GB2312" w:hAnsi="Calibri" w:eastAsia="仿宋_GB2312" w:cs="Times New Roman"/>
          <w:sz w:val="32"/>
          <w:szCs w:val="32"/>
        </w:rPr>
      </w:pPr>
      <w:r>
        <w:rPr>
          <w:rFonts w:hint="eastAsia" w:ascii="仿宋_GB2312" w:eastAsia="仿宋_GB2312"/>
          <w:sz w:val="32"/>
          <w:szCs w:val="32"/>
        </w:rPr>
        <w:t>泰护院〔2020〕</w:t>
      </w:r>
      <w:r>
        <w:rPr>
          <w:rFonts w:ascii="仿宋_GB2312" w:eastAsia="仿宋_GB2312"/>
          <w:sz w:val="32"/>
          <w:szCs w:val="32"/>
        </w:rPr>
        <w:t>23</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方正小标宋简体" w:eastAsia="方正小标宋简体"/>
          <w:sz w:val="44"/>
          <w:szCs w:val="44"/>
        </w:rPr>
      </w:pPr>
    </w:p>
    <w:p>
      <w:pPr>
        <w:spacing w:line="500" w:lineRule="exact"/>
        <w:jc w:val="center"/>
        <w:rPr>
          <w:rFonts w:ascii="方正小标宋简体" w:hAnsi="宋体" w:eastAsia="方正小标宋简体"/>
          <w:sz w:val="44"/>
          <w:szCs w:val="44"/>
        </w:rPr>
      </w:pPr>
      <w:r>
        <w:rPr>
          <w:rFonts w:hint="eastAsia" w:ascii="方正小标宋简体" w:eastAsia="方正小标宋简体"/>
          <w:sz w:val="44"/>
          <w:szCs w:val="44"/>
        </w:rPr>
        <w:t>关于印发《</w:t>
      </w:r>
      <w:r>
        <w:rPr>
          <w:rFonts w:hint="eastAsia" w:ascii="方正小标宋简体" w:hAnsi="宋体" w:eastAsia="方正小标宋简体"/>
          <w:sz w:val="44"/>
          <w:szCs w:val="44"/>
        </w:rPr>
        <w:t>泰山护理职业学院学生</w:t>
      </w:r>
    </w:p>
    <w:p>
      <w:pPr>
        <w:spacing w:line="500" w:lineRule="exact"/>
        <w:jc w:val="center"/>
        <w:rPr>
          <w:rFonts w:ascii="方正小标宋简体" w:eastAsia="方正小标宋简体"/>
          <w:sz w:val="44"/>
          <w:szCs w:val="44"/>
        </w:rPr>
      </w:pPr>
      <w:r>
        <w:rPr>
          <w:rFonts w:hint="eastAsia" w:ascii="方正小标宋简体" w:hAnsi="宋体" w:eastAsia="方正小标宋简体"/>
          <w:sz w:val="44"/>
          <w:szCs w:val="44"/>
        </w:rPr>
        <w:t>退学管理办法</w:t>
      </w:r>
      <w:r>
        <w:rPr>
          <w:rFonts w:hint="eastAsia" w:ascii="方正小标宋简体" w:eastAsia="方正小标宋简体"/>
          <w:sz w:val="44"/>
          <w:szCs w:val="44"/>
        </w:rPr>
        <w:t>》的通知</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各处室、系部（中心）：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《泰山护理职业学院学生退学管理办法》已经院长办公会通过，现印发给你们，请遵照执行。</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wordWrap w:val="0"/>
        <w:spacing w:line="600" w:lineRule="exact"/>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泰山护理职业学院    </w:t>
      </w:r>
    </w:p>
    <w:p>
      <w:pPr>
        <w:wordWrap w:val="0"/>
        <w:spacing w:line="600" w:lineRule="exact"/>
        <w:ind w:right="640"/>
        <w:jc w:val="right"/>
        <w:rPr>
          <w:rFonts w:ascii="仿宋_GB2312" w:eastAsia="仿宋_GB2312"/>
          <w:sz w:val="32"/>
          <w:szCs w:val="32"/>
        </w:rPr>
      </w:pPr>
      <w:r>
        <w:rPr>
          <w:rFonts w:hint="eastAsia" w:ascii="仿宋_GB2312" w:eastAsia="仿宋_GB2312"/>
          <w:sz w:val="32"/>
          <w:szCs w:val="32"/>
        </w:rPr>
        <w:t>2020年7月</w:t>
      </w:r>
      <w:r>
        <w:rPr>
          <w:rFonts w:hint="eastAsia" w:ascii="仿宋_GB2312" w:eastAsia="仿宋_GB2312"/>
          <w:sz w:val="32"/>
          <w:szCs w:val="32"/>
          <w:lang w:val="en-US" w:eastAsia="zh-CN"/>
        </w:rPr>
        <w:t>21</w:t>
      </w:r>
      <w:r>
        <w:rPr>
          <w:rFonts w:hint="eastAsia" w:ascii="仿宋_GB2312" w:eastAsia="仿宋_GB2312"/>
          <w:sz w:val="32"/>
          <w:szCs w:val="32"/>
        </w:rPr>
        <w:t xml:space="preserve">日 </w:t>
      </w:r>
    </w:p>
    <w:p>
      <w:pPr>
        <w:widowControl/>
        <w:jc w:val="left"/>
        <w:rPr>
          <w:rFonts w:ascii="方正小标宋简体" w:hAnsi="Verdana" w:eastAsia="方正小标宋简体" w:cs="宋体"/>
          <w:kern w:val="0"/>
          <w:sz w:val="44"/>
          <w:szCs w:val="44"/>
        </w:rPr>
      </w:pPr>
    </w:p>
    <w:p>
      <w:pPr>
        <w:widowControl/>
        <w:jc w:val="left"/>
        <w:rPr>
          <w:rFonts w:ascii="方正小标宋简体" w:hAnsi="Verdana" w:eastAsia="方正小标宋简体" w:cs="宋体"/>
          <w:kern w:val="0"/>
          <w:sz w:val="44"/>
          <w:szCs w:val="44"/>
        </w:rPr>
      </w:pPr>
      <w:r>
        <w:rPr>
          <w:rFonts w:ascii="方正小标宋简体" w:hAnsi="Verdana" w:eastAsia="方正小标宋简体" w:cs="宋体"/>
          <w:kern w:val="0"/>
          <w:sz w:val="44"/>
          <w:szCs w:val="44"/>
        </w:rPr>
        <w:br w:type="page"/>
      </w:r>
    </w:p>
    <w:p>
      <w:pPr>
        <w:widowControl/>
        <w:spacing w:line="600" w:lineRule="exact"/>
        <w:jc w:val="center"/>
        <w:rPr>
          <w:rFonts w:ascii="方正小标宋简体" w:hAnsi="宋体" w:eastAsia="方正小标宋简体" w:cs="宋体"/>
          <w:bCs/>
          <w:color w:val="080972"/>
          <w:kern w:val="0"/>
          <w:sz w:val="44"/>
          <w:szCs w:val="44"/>
        </w:rPr>
      </w:pPr>
      <w:r>
        <w:rPr>
          <w:rFonts w:hint="eastAsia" w:ascii="方正小标宋简体" w:hAnsi="Verdana" w:eastAsia="方正小标宋简体" w:cs="宋体"/>
          <w:kern w:val="0"/>
          <w:sz w:val="44"/>
          <w:szCs w:val="44"/>
        </w:rPr>
        <w:t>泰山护理职业学院学生退学管理办法</w:t>
      </w:r>
    </w:p>
    <w:p>
      <w:pPr>
        <w:widowControl/>
        <w:spacing w:line="600" w:lineRule="exact"/>
        <w:ind w:firstLine="560" w:firstLineChars="200"/>
        <w:jc w:val="left"/>
        <w:rPr>
          <w:rFonts w:ascii="Verdana" w:hAnsi="Verdana" w:eastAsia="宋体" w:cs="宋体"/>
          <w:kern w:val="0"/>
          <w:sz w:val="28"/>
          <w:szCs w:val="28"/>
        </w:rPr>
      </w:pPr>
    </w:p>
    <w:p>
      <w:pPr>
        <w:widowControl/>
        <w:spacing w:line="600" w:lineRule="exact"/>
        <w:ind w:firstLine="704" w:firstLineChars="220"/>
        <w:jc w:val="left"/>
        <w:rPr>
          <w:rFonts w:ascii="黑体" w:hAnsi="黑体" w:eastAsia="黑体" w:cs="宋体"/>
          <w:kern w:val="0"/>
          <w:sz w:val="32"/>
          <w:szCs w:val="32"/>
        </w:rPr>
      </w:pPr>
      <w:r>
        <w:rPr>
          <w:rFonts w:hint="eastAsia" w:ascii="黑体" w:hAnsi="黑体" w:eastAsia="黑体" w:cs="宋体"/>
          <w:kern w:val="0"/>
          <w:sz w:val="32"/>
          <w:szCs w:val="32"/>
        </w:rPr>
        <w:t>一、退学适用类型</w:t>
      </w:r>
    </w:p>
    <w:p>
      <w:pPr>
        <w:widowControl/>
        <w:numPr>
          <w:ilvl w:val="0"/>
          <w:numId w:val="1"/>
        </w:numPr>
        <w:spacing w:line="600" w:lineRule="exact"/>
        <w:ind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本人申请退学的。</w:t>
      </w:r>
    </w:p>
    <w:p>
      <w:pPr>
        <w:widowControl/>
        <w:numPr>
          <w:ilvl w:val="0"/>
          <w:numId w:val="1"/>
        </w:numPr>
        <w:spacing w:line="600" w:lineRule="exact"/>
        <w:ind w:firstLine="704" w:firstLineChars="220"/>
        <w:rPr>
          <w:rFonts w:ascii="仿宋_GB2312" w:hAnsi="仿宋" w:eastAsia="仿宋_GB2312" w:cs="宋体"/>
          <w:kern w:val="0"/>
          <w:sz w:val="32"/>
          <w:szCs w:val="32"/>
        </w:rPr>
      </w:pPr>
      <w:r>
        <w:rPr>
          <w:rFonts w:hint="eastAsia" w:ascii="仿宋_GB2312" w:eastAsia="仿宋_GB2312"/>
          <w:sz w:val="32"/>
          <w:szCs w:val="32"/>
        </w:rPr>
        <w:t>需要作出退学处理的。</w:t>
      </w:r>
    </w:p>
    <w:p>
      <w:pPr>
        <w:pStyle w:val="11"/>
        <w:widowControl/>
        <w:numPr>
          <w:ilvl w:val="0"/>
          <w:numId w:val="2"/>
        </w:numPr>
        <w:spacing w:line="600" w:lineRule="exact"/>
        <w:ind w:left="0" w:firstLine="704" w:firstLineChars="220"/>
        <w:rPr>
          <w:rFonts w:ascii="仿宋_GB2312" w:hAnsi="仿宋" w:eastAsia="仿宋_GB2312" w:cs="宋体"/>
          <w:kern w:val="0"/>
          <w:sz w:val="32"/>
          <w:szCs w:val="32"/>
        </w:rPr>
      </w:pPr>
      <w:r>
        <w:rPr>
          <w:rFonts w:hint="eastAsia" w:ascii="仿宋_GB2312" w:eastAsia="仿宋_GB2312"/>
          <w:sz w:val="32"/>
          <w:szCs w:val="32"/>
        </w:rPr>
        <w:t>学业成绩未达到学校要求或者在学校规定的学习年限内未完成学业的；</w:t>
      </w:r>
    </w:p>
    <w:p>
      <w:pPr>
        <w:pStyle w:val="11"/>
        <w:widowControl/>
        <w:numPr>
          <w:ilvl w:val="0"/>
          <w:numId w:val="2"/>
        </w:numPr>
        <w:spacing w:line="600" w:lineRule="exact"/>
        <w:ind w:left="0"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休学、保留学籍期满，在学校规定期限内未提出复学申请或者申请复学经复查不合格的；</w:t>
      </w:r>
    </w:p>
    <w:p>
      <w:pPr>
        <w:pStyle w:val="11"/>
        <w:widowControl/>
        <w:numPr>
          <w:ilvl w:val="0"/>
          <w:numId w:val="2"/>
        </w:numPr>
        <w:spacing w:line="600" w:lineRule="exact"/>
        <w:ind w:left="0"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已办理两次休学，仍不能继续在校学习的；</w:t>
      </w:r>
    </w:p>
    <w:p>
      <w:pPr>
        <w:widowControl/>
        <w:numPr>
          <w:ilvl w:val="0"/>
          <w:numId w:val="2"/>
        </w:numPr>
        <w:spacing w:line="600" w:lineRule="exact"/>
        <w:ind w:left="0"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根据学校指定医院诊断，患有疾病或者意外伤残不能继续在校学习的；</w:t>
      </w:r>
    </w:p>
    <w:p>
      <w:pPr>
        <w:widowControl/>
        <w:numPr>
          <w:ilvl w:val="0"/>
          <w:numId w:val="2"/>
        </w:numPr>
        <w:spacing w:line="600" w:lineRule="exact"/>
        <w:ind w:left="0"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未请假或请假未获批准离校连续两周及以上未参加学校规定的教育教学活动的；</w:t>
      </w:r>
    </w:p>
    <w:p>
      <w:pPr>
        <w:widowControl/>
        <w:numPr>
          <w:ilvl w:val="0"/>
          <w:numId w:val="2"/>
        </w:numPr>
        <w:spacing w:line="600" w:lineRule="exact"/>
        <w:ind w:left="0"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超过学校规定期限未注册而又未履行暂缓注册手续的；</w:t>
      </w:r>
    </w:p>
    <w:p>
      <w:pPr>
        <w:widowControl/>
        <w:numPr>
          <w:ilvl w:val="0"/>
          <w:numId w:val="2"/>
        </w:numPr>
        <w:spacing w:line="600" w:lineRule="exact"/>
        <w:ind w:left="0"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有严重违法违纪行为的；</w:t>
      </w:r>
    </w:p>
    <w:p>
      <w:pPr>
        <w:widowControl/>
        <w:numPr>
          <w:ilvl w:val="0"/>
          <w:numId w:val="2"/>
        </w:numPr>
        <w:spacing w:line="600" w:lineRule="exact"/>
        <w:ind w:left="0"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学校规定的不能完成学业、应予退学的其他情形。</w:t>
      </w:r>
    </w:p>
    <w:p>
      <w:pPr>
        <w:widowControl/>
        <w:spacing w:line="600" w:lineRule="exact"/>
        <w:ind w:firstLine="704" w:firstLineChars="220"/>
        <w:rPr>
          <w:rFonts w:ascii="黑体" w:hAnsi="黑体" w:eastAsia="黑体" w:cs="宋体"/>
          <w:sz w:val="32"/>
          <w:szCs w:val="32"/>
        </w:rPr>
      </w:pPr>
      <w:r>
        <w:rPr>
          <w:rFonts w:hint="eastAsia" w:ascii="黑体" w:hAnsi="黑体" w:eastAsia="黑体" w:cs="宋体"/>
          <w:sz w:val="32"/>
          <w:szCs w:val="32"/>
        </w:rPr>
        <w:t>二、退学流程</w:t>
      </w:r>
    </w:p>
    <w:p>
      <w:pPr>
        <w:widowControl/>
        <w:spacing w:line="600" w:lineRule="exact"/>
        <w:ind w:firstLine="704" w:firstLineChars="220"/>
        <w:rPr>
          <w:rFonts w:ascii="楷体_GB2312" w:hAnsi="仿宋" w:eastAsia="楷体_GB2312" w:cs="宋体"/>
          <w:kern w:val="0"/>
          <w:sz w:val="32"/>
          <w:szCs w:val="32"/>
        </w:rPr>
      </w:pPr>
      <w:r>
        <w:rPr>
          <w:rFonts w:hint="eastAsia" w:ascii="楷体_GB2312" w:hAnsi="仿宋" w:eastAsia="楷体_GB2312" w:cs="宋体"/>
          <w:kern w:val="0"/>
          <w:sz w:val="32"/>
          <w:szCs w:val="32"/>
        </w:rPr>
        <w:t>（一）本人申请退学的</w:t>
      </w:r>
    </w:p>
    <w:p>
      <w:pPr>
        <w:widowControl/>
        <w:spacing w:line="600" w:lineRule="exact"/>
        <w:ind w:firstLine="704" w:firstLineChars="220"/>
        <w:rPr>
          <w:rFonts w:ascii="仿宋_GB2312" w:hAnsi="仿宋" w:eastAsia="仿宋_GB2312" w:cs="宋体"/>
          <w:kern w:val="0"/>
          <w:sz w:val="32"/>
          <w:szCs w:val="32"/>
        </w:rPr>
      </w:pPr>
      <w:r>
        <w:rPr>
          <w:rFonts w:hint="eastAsia" w:ascii="仿宋" w:hAnsi="仿宋" w:eastAsia="仿宋" w:cs="宋体"/>
          <w:kern w:val="0"/>
          <w:sz w:val="32"/>
          <w:szCs w:val="32"/>
        </w:rPr>
        <w:t>1、</w:t>
      </w:r>
      <w:r>
        <w:rPr>
          <w:rFonts w:hint="eastAsia" w:ascii="仿宋_GB2312" w:hAnsi="仿宋" w:eastAsia="仿宋_GB2312" w:cs="宋体"/>
          <w:kern w:val="0"/>
          <w:sz w:val="32"/>
          <w:szCs w:val="32"/>
        </w:rPr>
        <w:t>学生本人提交退学申请，学生家长签字确认；</w:t>
      </w:r>
    </w:p>
    <w:p>
      <w:pPr>
        <w:widowControl/>
        <w:spacing w:line="600" w:lineRule="exact"/>
        <w:ind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2、辅导员、系部主任签署意见；</w:t>
      </w:r>
    </w:p>
    <w:p>
      <w:pPr>
        <w:widowControl/>
        <w:spacing w:line="600" w:lineRule="exact"/>
        <w:ind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3、教务处、学工处、图书信息中心等相关部门审核签字；</w:t>
      </w:r>
    </w:p>
    <w:p>
      <w:pPr>
        <w:widowControl/>
        <w:spacing w:line="600" w:lineRule="exact"/>
        <w:ind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4、分管院长审核签字。</w:t>
      </w:r>
    </w:p>
    <w:p>
      <w:pPr>
        <w:widowControl/>
        <w:spacing w:line="600" w:lineRule="exact"/>
        <w:ind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5、院长签署审批意见。</w:t>
      </w:r>
    </w:p>
    <w:p>
      <w:pPr>
        <w:widowControl/>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6、学工处根据院长审批意见在学生信息管理系统进行学籍异动。</w:t>
      </w:r>
    </w:p>
    <w:p>
      <w:pPr>
        <w:widowControl/>
        <w:spacing w:line="600" w:lineRule="exact"/>
        <w:ind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7、财务处根据实际退学时间结算相关费用，费用退至学生本人银行卡上。</w:t>
      </w:r>
    </w:p>
    <w:p>
      <w:pPr>
        <w:widowControl/>
        <w:spacing w:line="600" w:lineRule="exact"/>
        <w:ind w:firstLine="704" w:firstLineChars="220"/>
        <w:rPr>
          <w:rFonts w:ascii="楷体_GB2312" w:hAnsi="仿宋" w:eastAsia="楷体_GB2312" w:cs="宋体"/>
          <w:kern w:val="0"/>
          <w:sz w:val="32"/>
          <w:szCs w:val="32"/>
        </w:rPr>
      </w:pPr>
      <w:r>
        <w:rPr>
          <w:rFonts w:hint="eastAsia" w:ascii="楷体_GB2312" w:hAnsi="仿宋" w:eastAsia="楷体_GB2312" w:cs="宋体"/>
          <w:kern w:val="0"/>
          <w:sz w:val="32"/>
          <w:szCs w:val="32"/>
        </w:rPr>
        <w:t>（二）需要作出退学处理的</w:t>
      </w:r>
    </w:p>
    <w:p>
      <w:pPr>
        <w:widowControl/>
        <w:spacing w:line="600" w:lineRule="exact"/>
        <w:ind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1、由辅导员根据学生的具体情况填写《退学审批表》，并提供相应的佐证材料；</w:t>
      </w:r>
    </w:p>
    <w:p>
      <w:pPr>
        <w:widowControl/>
        <w:spacing w:line="600" w:lineRule="exact"/>
        <w:ind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2、系部召开党政联席会研究提出处理建议；</w:t>
      </w:r>
    </w:p>
    <w:p>
      <w:pPr>
        <w:widowControl/>
        <w:spacing w:line="600" w:lineRule="exact"/>
        <w:ind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3、教务处、学工处、图书信息中心等相关部门审核签字；</w:t>
      </w:r>
    </w:p>
    <w:p>
      <w:pPr>
        <w:widowControl/>
        <w:spacing w:line="600" w:lineRule="exact"/>
        <w:ind w:firstLine="704" w:firstLineChars="220"/>
        <w:jc w:val="left"/>
        <w:rPr>
          <w:rFonts w:ascii="仿宋_GB2312" w:hAnsi="仿宋" w:eastAsia="仿宋_GB2312" w:cs="宋体"/>
          <w:kern w:val="0"/>
          <w:sz w:val="32"/>
          <w:szCs w:val="32"/>
        </w:rPr>
      </w:pPr>
      <w:r>
        <w:rPr>
          <w:rFonts w:hint="eastAsia" w:ascii="仿宋_GB2312" w:hAnsi="仿宋" w:eastAsia="仿宋_GB2312" w:cs="宋体"/>
          <w:kern w:val="0"/>
          <w:sz w:val="32"/>
          <w:szCs w:val="32"/>
        </w:rPr>
        <w:t>4、分管院长审核签字。</w:t>
      </w:r>
    </w:p>
    <w:p>
      <w:pPr>
        <w:widowControl/>
        <w:spacing w:line="600" w:lineRule="exact"/>
        <w:ind w:firstLine="704" w:firstLineChars="220"/>
        <w:jc w:val="left"/>
        <w:rPr>
          <w:rFonts w:ascii="仿宋_GB2312" w:hAnsi="仿宋" w:eastAsia="仿宋_GB2312" w:cs="宋体"/>
          <w:kern w:val="0"/>
          <w:sz w:val="32"/>
          <w:szCs w:val="32"/>
        </w:rPr>
      </w:pPr>
      <w:r>
        <w:rPr>
          <w:rFonts w:hint="eastAsia" w:ascii="仿宋_GB2312" w:hAnsi="仿宋" w:eastAsia="仿宋_GB2312" w:cs="宋体"/>
          <w:kern w:val="0"/>
          <w:sz w:val="32"/>
          <w:szCs w:val="32"/>
        </w:rPr>
        <w:t>5、院长办公会议研究作出退学处理决定后，由院长签署审批意见。</w:t>
      </w:r>
    </w:p>
    <w:p>
      <w:pPr>
        <w:widowControl/>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6、学工处根据院长办公室决定给退学学生开具《退学通知书》并在学生信息管理系统进行学籍异动。退学通知书由系部送达学生本人，无法送达本人的寄往学生家庭所在地或在学校网站内公告，公告自发布之日起10日后视为送达。</w:t>
      </w:r>
    </w:p>
    <w:p>
      <w:pPr>
        <w:widowControl/>
        <w:spacing w:line="600" w:lineRule="exact"/>
        <w:ind w:firstLine="704" w:firstLineChars="220"/>
        <w:jc w:val="left"/>
        <w:rPr>
          <w:rFonts w:ascii="仿宋_GB2312" w:hAnsi="仿宋" w:eastAsia="仿宋_GB2312" w:cs="宋体"/>
          <w:kern w:val="0"/>
          <w:sz w:val="32"/>
          <w:szCs w:val="32"/>
        </w:rPr>
      </w:pPr>
      <w:r>
        <w:rPr>
          <w:rFonts w:hint="eastAsia" w:ascii="仿宋_GB2312" w:hAnsi="仿宋" w:eastAsia="仿宋_GB2312" w:cs="宋体"/>
          <w:kern w:val="0"/>
          <w:sz w:val="32"/>
          <w:szCs w:val="32"/>
        </w:rPr>
        <w:t>7、财务处根据实际退学时间结算相关费用，费用退至学生本人银行卡上。</w:t>
      </w:r>
    </w:p>
    <w:p>
      <w:pPr>
        <w:widowControl/>
        <w:spacing w:line="600" w:lineRule="exact"/>
        <w:ind w:firstLine="704" w:firstLineChars="220"/>
        <w:jc w:val="left"/>
        <w:rPr>
          <w:rFonts w:ascii="黑体" w:hAnsi="黑体" w:eastAsia="黑体" w:cs="宋体"/>
          <w:sz w:val="32"/>
          <w:szCs w:val="32"/>
        </w:rPr>
      </w:pPr>
      <w:r>
        <w:rPr>
          <w:rFonts w:hint="eastAsia" w:ascii="黑体" w:hAnsi="黑体" w:eastAsia="黑体" w:cs="宋体"/>
          <w:sz w:val="32"/>
          <w:szCs w:val="32"/>
        </w:rPr>
        <w:t>三、退学相关问题</w:t>
      </w:r>
    </w:p>
    <w:p>
      <w:pPr>
        <w:widowControl/>
        <w:spacing w:line="600" w:lineRule="exact"/>
        <w:ind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（一）退学学生在校期间的成绩单、学籍卡等，留存在原班级、系部保管，同班级学生毕业时，材料一并转入档案室归档，作永久档案保存。</w:t>
      </w:r>
    </w:p>
    <w:p>
      <w:pPr>
        <w:widowControl/>
        <w:spacing w:line="600" w:lineRule="exact"/>
        <w:ind w:firstLine="704" w:firstLineChars="22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（二）退学的学生不得申请复学。</w:t>
      </w:r>
    </w:p>
    <w:p>
      <w:pPr>
        <w:widowControl/>
        <w:spacing w:line="600" w:lineRule="exact"/>
        <w:ind w:firstLine="704" w:firstLineChars="220"/>
        <w:jc w:val="left"/>
        <w:rPr>
          <w:rFonts w:ascii="仿宋_GB2312" w:hAnsi="仿宋" w:eastAsia="仿宋_GB2312" w:cs="宋体"/>
          <w:kern w:val="0"/>
          <w:sz w:val="32"/>
          <w:szCs w:val="32"/>
        </w:rPr>
      </w:pPr>
    </w:p>
    <w:p>
      <w:pPr>
        <w:widowControl/>
        <w:spacing w:line="600" w:lineRule="exact"/>
        <w:ind w:firstLine="704" w:firstLineChars="220"/>
        <w:jc w:val="left"/>
        <w:rPr>
          <w:rFonts w:ascii="仿宋_GB2312" w:hAnsi="仿宋" w:eastAsia="仿宋_GB2312" w:cs="宋体"/>
          <w:kern w:val="0"/>
          <w:sz w:val="32"/>
          <w:szCs w:val="32"/>
        </w:rPr>
      </w:pPr>
    </w:p>
    <w:p>
      <w:pPr>
        <w:widowControl/>
        <w:spacing w:line="600" w:lineRule="exact"/>
        <w:ind w:firstLine="704" w:firstLineChars="220"/>
        <w:jc w:val="left"/>
        <w:rPr>
          <w:rFonts w:ascii="仿宋_GB2312" w:hAnsi="仿宋" w:eastAsia="仿宋_GB2312" w:cs="宋体"/>
          <w:kern w:val="0"/>
          <w:sz w:val="32"/>
          <w:szCs w:val="32"/>
        </w:rPr>
      </w:pPr>
    </w:p>
    <w:p>
      <w:pPr>
        <w:widowControl/>
        <w:spacing w:line="600" w:lineRule="exact"/>
        <w:ind w:firstLine="704" w:firstLineChars="220"/>
        <w:jc w:val="left"/>
        <w:rPr>
          <w:rFonts w:ascii="仿宋_GB2312" w:hAnsi="仿宋" w:eastAsia="仿宋_GB2312" w:cs="宋体"/>
          <w:kern w:val="0"/>
          <w:sz w:val="32"/>
          <w:szCs w:val="32"/>
        </w:rPr>
      </w:pPr>
    </w:p>
    <w:p>
      <w:pPr>
        <w:widowControl/>
        <w:spacing w:line="600" w:lineRule="exact"/>
        <w:ind w:firstLine="704" w:firstLineChars="220"/>
        <w:jc w:val="left"/>
        <w:rPr>
          <w:rFonts w:ascii="仿宋_GB2312" w:hAnsi="仿宋" w:eastAsia="仿宋_GB2312" w:cs="宋体"/>
          <w:kern w:val="0"/>
          <w:sz w:val="32"/>
          <w:szCs w:val="32"/>
        </w:rPr>
      </w:pPr>
    </w:p>
    <w:p>
      <w:pPr>
        <w:widowControl/>
        <w:spacing w:line="600" w:lineRule="exact"/>
        <w:ind w:firstLine="704" w:firstLineChars="220"/>
        <w:jc w:val="left"/>
        <w:rPr>
          <w:rFonts w:ascii="仿宋_GB2312" w:hAnsi="仿宋" w:eastAsia="仿宋_GB2312" w:cs="宋体"/>
          <w:kern w:val="0"/>
          <w:sz w:val="32"/>
          <w:szCs w:val="32"/>
        </w:rPr>
      </w:pPr>
    </w:p>
    <w:p>
      <w:pPr>
        <w:widowControl/>
        <w:spacing w:line="600" w:lineRule="exact"/>
        <w:ind w:firstLine="704" w:firstLineChars="220"/>
        <w:jc w:val="left"/>
        <w:rPr>
          <w:rFonts w:ascii="仿宋_GB2312" w:hAnsi="仿宋" w:eastAsia="仿宋_GB2312" w:cs="宋体"/>
          <w:kern w:val="0"/>
          <w:sz w:val="32"/>
          <w:szCs w:val="32"/>
        </w:rPr>
      </w:pPr>
    </w:p>
    <w:p>
      <w:pPr>
        <w:widowControl/>
        <w:spacing w:line="600" w:lineRule="exact"/>
        <w:ind w:firstLine="704" w:firstLineChars="220"/>
        <w:jc w:val="left"/>
        <w:rPr>
          <w:rFonts w:ascii="仿宋_GB2312" w:hAnsi="仿宋" w:eastAsia="仿宋_GB2312" w:cs="宋体"/>
          <w:kern w:val="0"/>
          <w:sz w:val="32"/>
          <w:szCs w:val="32"/>
        </w:rPr>
      </w:pPr>
    </w:p>
    <w:p>
      <w:pPr>
        <w:widowControl/>
        <w:spacing w:line="600" w:lineRule="exact"/>
        <w:ind w:firstLine="704" w:firstLineChars="220"/>
        <w:jc w:val="left"/>
        <w:rPr>
          <w:rFonts w:ascii="仿宋_GB2312" w:hAnsi="仿宋" w:eastAsia="仿宋_GB2312" w:cs="宋体"/>
          <w:kern w:val="0"/>
          <w:sz w:val="32"/>
          <w:szCs w:val="32"/>
        </w:rPr>
      </w:pPr>
    </w:p>
    <w:p>
      <w:pPr>
        <w:widowControl/>
        <w:spacing w:line="600" w:lineRule="exact"/>
        <w:ind w:firstLine="704" w:firstLineChars="220"/>
        <w:jc w:val="left"/>
        <w:rPr>
          <w:rFonts w:ascii="仿宋_GB2312" w:hAnsi="仿宋" w:eastAsia="仿宋_GB2312" w:cs="宋体"/>
          <w:kern w:val="0"/>
          <w:sz w:val="32"/>
          <w:szCs w:val="32"/>
        </w:rPr>
      </w:pPr>
    </w:p>
    <w:p>
      <w:pPr>
        <w:widowControl/>
        <w:spacing w:line="600" w:lineRule="exact"/>
        <w:ind w:firstLine="704" w:firstLineChars="220"/>
        <w:jc w:val="left"/>
        <w:rPr>
          <w:rFonts w:ascii="仿宋_GB2312" w:hAnsi="仿宋" w:eastAsia="仿宋_GB2312" w:cs="宋体"/>
          <w:kern w:val="0"/>
          <w:sz w:val="32"/>
          <w:szCs w:val="32"/>
        </w:rPr>
      </w:pPr>
    </w:p>
    <w:p>
      <w:pPr>
        <w:widowControl/>
        <w:spacing w:line="600" w:lineRule="exact"/>
        <w:ind w:firstLine="704" w:firstLineChars="220"/>
        <w:jc w:val="left"/>
        <w:rPr>
          <w:rFonts w:ascii="仿宋_GB2312" w:hAnsi="仿宋" w:eastAsia="仿宋_GB2312" w:cs="宋体"/>
          <w:kern w:val="0"/>
          <w:sz w:val="32"/>
          <w:szCs w:val="32"/>
        </w:rPr>
      </w:pPr>
    </w:p>
    <w:p>
      <w:pPr>
        <w:widowControl/>
        <w:spacing w:line="600" w:lineRule="exact"/>
        <w:ind w:firstLine="704" w:firstLineChars="220"/>
        <w:jc w:val="left"/>
        <w:rPr>
          <w:rFonts w:ascii="仿宋_GB2312" w:hAnsi="仿宋" w:eastAsia="仿宋_GB2312" w:cs="宋体"/>
          <w:kern w:val="0"/>
          <w:sz w:val="32"/>
          <w:szCs w:val="32"/>
        </w:rPr>
      </w:pPr>
    </w:p>
    <w:p>
      <w:pPr>
        <w:widowControl/>
        <w:spacing w:line="600" w:lineRule="exact"/>
        <w:ind w:firstLine="704" w:firstLineChars="220"/>
        <w:jc w:val="left"/>
        <w:rPr>
          <w:rFonts w:ascii="仿宋_GB2312" w:hAnsi="仿宋" w:eastAsia="仿宋_GB2312" w:cs="宋体"/>
          <w:kern w:val="0"/>
          <w:sz w:val="32"/>
          <w:szCs w:val="32"/>
        </w:rPr>
      </w:pPr>
    </w:p>
    <w:p>
      <w:pPr>
        <w:widowControl/>
        <w:spacing w:line="600" w:lineRule="exact"/>
        <w:ind w:firstLine="704" w:firstLineChars="220"/>
        <w:jc w:val="left"/>
        <w:rPr>
          <w:rFonts w:ascii="仿宋_GB2312" w:hAnsi="仿宋" w:eastAsia="仿宋_GB2312" w:cs="宋体"/>
          <w:kern w:val="0"/>
          <w:sz w:val="32"/>
          <w:szCs w:val="32"/>
        </w:rPr>
      </w:pPr>
    </w:p>
    <w:p>
      <w:pPr>
        <w:widowControl/>
        <w:spacing w:line="600" w:lineRule="exact"/>
        <w:ind w:firstLine="704" w:firstLineChars="220"/>
        <w:jc w:val="left"/>
        <w:rPr>
          <w:rFonts w:ascii="仿宋_GB2312" w:hAnsi="仿宋" w:eastAsia="仿宋_GB2312" w:cs="宋体"/>
          <w:kern w:val="0"/>
          <w:sz w:val="32"/>
          <w:szCs w:val="32"/>
        </w:rPr>
      </w:pPr>
    </w:p>
    <w:p>
      <w:pPr>
        <w:topLinePunct/>
        <w:spacing w:line="520" w:lineRule="exact"/>
        <w:ind w:firstLine="210" w:firstLineChars="100"/>
        <w:rPr>
          <w:rFonts w:ascii="仿宋_GB2312" w:hAnsi="华文中宋" w:eastAsia="仿宋_GB2312"/>
          <w:color w:val="000000"/>
          <w:sz w:val="32"/>
          <w:szCs w:val="32"/>
        </w:rPr>
      </w:pPr>
      <w:r>
        <w:pict>
          <v:line id="直接连接符 4" o:spid="_x0000_s1027" o:spt="20" style="position:absolute;left:0pt;margin-left:0pt;margin-top:25.15pt;height:0pt;width:45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">
            <v:path arrowok="t"/>
            <v:fill focussize="0,0"/>
            <v:stroke weight="1.1pt"/>
            <v:imagedata o:title=""/>
            <o:lock v:ext="edit"/>
          </v:line>
        </w:pict>
      </w:r>
    </w:p>
    <w:p>
      <w:pPr>
        <w:topLinePunct/>
        <w:spacing w:line="520" w:lineRule="exact"/>
        <w:ind w:right="-533" w:rightChars="-254" w:firstLine="105" w:firstLineChars="50"/>
      </w:pPr>
      <w:r>
        <w:pict>
          <v:line id="直接连接符 5" o:spid="_x0000_s1026" o:spt="20" style="position:absolute;left:0pt;flip:y;margin-left:0pt;margin-top:30.1pt;height:1.7pt;width:45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">
            <v:path arrowok="t"/>
            <v:fill focussize="0,0"/>
            <v:stroke weight="1.1pt"/>
            <v:imagedata o:title=""/>
            <o:lock v:ext="edit"/>
          </v:line>
        </w:pict>
      </w:r>
      <w:r>
        <w:rPr>
          <w:rFonts w:hint="eastAsia" w:eastAsia="仿宋_GB2312"/>
          <w:color w:val="000000"/>
          <w:sz w:val="30"/>
          <w:szCs w:val="30"/>
        </w:rPr>
        <w:t>泰山护理职业学院办公室</w:t>
      </w:r>
      <w:r>
        <w:rPr>
          <w:rFonts w:eastAsia="仿宋_GB2312"/>
          <w:color w:val="000000"/>
          <w:sz w:val="30"/>
          <w:szCs w:val="30"/>
        </w:rPr>
        <w:t xml:space="preserve">                  </w:t>
      </w:r>
      <w:r>
        <w:rPr>
          <w:rFonts w:ascii="仿宋_GB2312" w:eastAsia="仿宋_GB2312"/>
          <w:color w:val="000000"/>
          <w:sz w:val="30"/>
          <w:szCs w:val="30"/>
        </w:rPr>
        <w:t>2020</w:t>
      </w:r>
      <w:r>
        <w:rPr>
          <w:rFonts w:hint="eastAsia" w:ascii="仿宋_GB2312" w:eastAsia="仿宋_GB2312"/>
          <w:color w:val="000000"/>
          <w:sz w:val="30"/>
          <w:szCs w:val="30"/>
        </w:rPr>
        <w:t>年</w:t>
      </w:r>
      <w:r>
        <w:rPr>
          <w:rFonts w:ascii="仿宋_GB2312" w:eastAsia="仿宋_GB2312"/>
          <w:color w:val="000000"/>
          <w:sz w:val="30"/>
          <w:szCs w:val="30"/>
        </w:rPr>
        <w:t>7</w:t>
      </w:r>
      <w:r>
        <w:rPr>
          <w:rFonts w:hint="eastAsia" w:ascii="仿宋_GB2312" w:eastAsia="仿宋_GB2312"/>
          <w:color w:val="000000"/>
          <w:sz w:val="30"/>
          <w:szCs w:val="30"/>
        </w:rPr>
        <w:t>月</w:t>
      </w:r>
      <w:r>
        <w:rPr>
          <w:rFonts w:hint="eastAsia" w:ascii="仿宋_GB2312" w:eastAsia="仿宋_GB2312"/>
          <w:color w:val="000000"/>
          <w:sz w:val="30"/>
          <w:szCs w:val="30"/>
          <w:lang w:val="en-US" w:eastAsia="zh-CN"/>
        </w:rPr>
        <w:t>21</w:t>
      </w:r>
      <w:bookmarkStart w:id="0" w:name="_GoBack"/>
      <w:bookmarkEnd w:id="0"/>
      <w:r>
        <w:rPr>
          <w:rFonts w:hint="eastAsia" w:ascii="仿宋_GB2312" w:eastAsia="仿宋_GB2312"/>
          <w:color w:val="000000"/>
          <w:sz w:val="30"/>
          <w:szCs w:val="30"/>
        </w:rPr>
        <w:t>日印发</w:t>
      </w:r>
      <w:r>
        <w:rPr>
          <w:rFonts w:ascii="仿宋_GB2312" w:hAnsi="仿宋" w:eastAsia="仿宋_GB2312" w:cs="仿宋"/>
          <w:sz w:val="32"/>
          <w:szCs w:val="32"/>
        </w:rPr>
        <w:t xml:space="preserve">   </w:t>
      </w:r>
    </w:p>
    <w:p>
      <w:pPr>
        <w:widowControl/>
        <w:spacing w:line="520" w:lineRule="exact"/>
        <w:ind w:firstLine="704" w:firstLineChars="220"/>
        <w:jc w:val="left"/>
        <w:rPr>
          <w:rFonts w:ascii="仿宋_GB2312" w:hAnsi="仿宋" w:eastAsia="仿宋_GB2312" w:cs="宋体"/>
          <w:kern w:val="0"/>
          <w:sz w:val="32"/>
          <w:szCs w:val="32"/>
        </w:rPr>
      </w:pPr>
    </w:p>
    <w:sectPr>
      <w:footerReference r:id="rId3" w:type="default"/>
      <w:pgSz w:w="11906" w:h="16838"/>
      <w:pgMar w:top="1701" w:right="1644" w:bottom="130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620754064"/>
                  <w:docPartObj>
                    <w:docPartGallery w:val="autotext"/>
                  </w:docPartObj>
                </w:sdtPr>
                <w:sdtContent>
                  <w:p>
                    <w:pPr>
                      <w:pStyle w:val="3"/>
                      <w:jc w:val="center"/>
                    </w:pPr>
                    <w:r>
                      <w:rPr>
                        <w:rFonts w:hint="eastAsia" w:ascii="仿宋_GB2312" w:eastAsia="仿宋_GB2312"/>
                        <w:sz w:val="24"/>
                        <w:szCs w:val="24"/>
                      </w:rPr>
                      <w:t>—</w:t>
                    </w: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1</w:t>
                    </w:r>
                    <w:r>
                      <w:rPr>
                        <w:rFonts w:hint="eastAsia" w:ascii="仿宋_GB2312" w:eastAsia="仿宋_GB2312"/>
                        <w:sz w:val="24"/>
                        <w:szCs w:val="24"/>
                      </w:rPr>
                      <w:fldChar w:fldCharType="end"/>
                    </w:r>
                    <w:r>
                      <w:rPr>
                        <w:rFonts w:hint="eastAsia" w:ascii="仿宋_GB2312" w:eastAsia="仿宋_GB2312"/>
                        <w:sz w:val="24"/>
                        <w:szCs w:val="24"/>
                      </w:rPr>
                      <w:t>—</w:t>
                    </w:r>
                  </w:p>
                </w:sdtContent>
              </w:sdt>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CB27"/>
    <w:multiLevelType w:val="singleLevel"/>
    <w:tmpl w:val="0585CB27"/>
    <w:lvl w:ilvl="0" w:tentative="0">
      <w:start w:val="1"/>
      <w:numFmt w:val="chineseCounting"/>
      <w:suff w:val="nothing"/>
      <w:lvlText w:val="（%1）"/>
      <w:lvlJc w:val="left"/>
      <w:rPr>
        <w:rFonts w:hint="eastAsia"/>
      </w:rPr>
    </w:lvl>
  </w:abstractNum>
  <w:abstractNum w:abstractNumId="1">
    <w:nsid w:val="25EC1B01"/>
    <w:multiLevelType w:val="multilevel"/>
    <w:tmpl w:val="25EC1B01"/>
    <w:lvl w:ilvl="0" w:tentative="0">
      <w:start w:val="1"/>
      <w:numFmt w:val="decimal"/>
      <w:lvlText w:val="%1、"/>
      <w:lvlJc w:val="left"/>
      <w:pPr>
        <w:ind w:left="1360" w:hanging="720"/>
      </w:pPr>
      <w:rPr>
        <w:rFonts w:hint="default" w:ascii="仿宋_GB2312" w:eastAsia="仿宋_GB2312" w:hAnsiTheme="minorHAnsi"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51748"/>
    <w:rsid w:val="000045E2"/>
    <w:rsid w:val="0001269C"/>
    <w:rsid w:val="00052523"/>
    <w:rsid w:val="000807E5"/>
    <w:rsid w:val="000A1411"/>
    <w:rsid w:val="000D438B"/>
    <w:rsid w:val="000E13FF"/>
    <w:rsid w:val="000E1D58"/>
    <w:rsid w:val="000E2CDC"/>
    <w:rsid w:val="000F53C3"/>
    <w:rsid w:val="001034A6"/>
    <w:rsid w:val="00114505"/>
    <w:rsid w:val="0018628D"/>
    <w:rsid w:val="0018763F"/>
    <w:rsid w:val="001A1848"/>
    <w:rsid w:val="001A3F84"/>
    <w:rsid w:val="001A6CAF"/>
    <w:rsid w:val="001C02EA"/>
    <w:rsid w:val="001C098F"/>
    <w:rsid w:val="001D22CE"/>
    <w:rsid w:val="001D2671"/>
    <w:rsid w:val="001E44A9"/>
    <w:rsid w:val="001F69D8"/>
    <w:rsid w:val="00207610"/>
    <w:rsid w:val="00215817"/>
    <w:rsid w:val="00216814"/>
    <w:rsid w:val="002171C5"/>
    <w:rsid w:val="00254FEA"/>
    <w:rsid w:val="00257ECE"/>
    <w:rsid w:val="00265022"/>
    <w:rsid w:val="00272901"/>
    <w:rsid w:val="00295572"/>
    <w:rsid w:val="002B3C2F"/>
    <w:rsid w:val="002C00A7"/>
    <w:rsid w:val="002C3B90"/>
    <w:rsid w:val="002F3C01"/>
    <w:rsid w:val="002F7909"/>
    <w:rsid w:val="00321785"/>
    <w:rsid w:val="003259C4"/>
    <w:rsid w:val="00332C03"/>
    <w:rsid w:val="00344531"/>
    <w:rsid w:val="00372B04"/>
    <w:rsid w:val="003A2EC6"/>
    <w:rsid w:val="003A2FBF"/>
    <w:rsid w:val="003C5432"/>
    <w:rsid w:val="003E336E"/>
    <w:rsid w:val="003E490E"/>
    <w:rsid w:val="00410C8C"/>
    <w:rsid w:val="004112C4"/>
    <w:rsid w:val="00416EFD"/>
    <w:rsid w:val="00430C59"/>
    <w:rsid w:val="00431A94"/>
    <w:rsid w:val="004355A9"/>
    <w:rsid w:val="00442124"/>
    <w:rsid w:val="0044681C"/>
    <w:rsid w:val="00463B1D"/>
    <w:rsid w:val="00495763"/>
    <w:rsid w:val="004A473C"/>
    <w:rsid w:val="004B787C"/>
    <w:rsid w:val="00502D43"/>
    <w:rsid w:val="00502DBD"/>
    <w:rsid w:val="00521937"/>
    <w:rsid w:val="0053381D"/>
    <w:rsid w:val="00541053"/>
    <w:rsid w:val="00551CB7"/>
    <w:rsid w:val="00552D5A"/>
    <w:rsid w:val="00554841"/>
    <w:rsid w:val="005722BD"/>
    <w:rsid w:val="00573E14"/>
    <w:rsid w:val="005C1048"/>
    <w:rsid w:val="005D6E6E"/>
    <w:rsid w:val="005D7A92"/>
    <w:rsid w:val="005E3CC0"/>
    <w:rsid w:val="005F267D"/>
    <w:rsid w:val="00601652"/>
    <w:rsid w:val="0061358C"/>
    <w:rsid w:val="00634C0F"/>
    <w:rsid w:val="00636732"/>
    <w:rsid w:val="00667FCC"/>
    <w:rsid w:val="006B07DD"/>
    <w:rsid w:val="006C7954"/>
    <w:rsid w:val="006F5D9D"/>
    <w:rsid w:val="006F646B"/>
    <w:rsid w:val="00704750"/>
    <w:rsid w:val="00706C19"/>
    <w:rsid w:val="00723446"/>
    <w:rsid w:val="007236B2"/>
    <w:rsid w:val="00732E93"/>
    <w:rsid w:val="007419D6"/>
    <w:rsid w:val="00743FF6"/>
    <w:rsid w:val="00744029"/>
    <w:rsid w:val="00756B3B"/>
    <w:rsid w:val="00763C30"/>
    <w:rsid w:val="00774BF8"/>
    <w:rsid w:val="00797A60"/>
    <w:rsid w:val="007A196E"/>
    <w:rsid w:val="007B0107"/>
    <w:rsid w:val="007E1D20"/>
    <w:rsid w:val="007E2F67"/>
    <w:rsid w:val="00800617"/>
    <w:rsid w:val="00812FAA"/>
    <w:rsid w:val="008164EA"/>
    <w:rsid w:val="00824683"/>
    <w:rsid w:val="00853622"/>
    <w:rsid w:val="0086021D"/>
    <w:rsid w:val="00897371"/>
    <w:rsid w:val="008E6B7B"/>
    <w:rsid w:val="008E6B9C"/>
    <w:rsid w:val="00912D16"/>
    <w:rsid w:val="009165EE"/>
    <w:rsid w:val="00921C37"/>
    <w:rsid w:val="00926225"/>
    <w:rsid w:val="00943D29"/>
    <w:rsid w:val="00980A15"/>
    <w:rsid w:val="0099203A"/>
    <w:rsid w:val="00997D72"/>
    <w:rsid w:val="009A1C72"/>
    <w:rsid w:val="009B73B3"/>
    <w:rsid w:val="009C3883"/>
    <w:rsid w:val="009D3371"/>
    <w:rsid w:val="00A03E38"/>
    <w:rsid w:val="00A0705B"/>
    <w:rsid w:val="00A437FB"/>
    <w:rsid w:val="00A510E6"/>
    <w:rsid w:val="00A53779"/>
    <w:rsid w:val="00AB1F02"/>
    <w:rsid w:val="00AC4202"/>
    <w:rsid w:val="00AD7FF6"/>
    <w:rsid w:val="00AF07EC"/>
    <w:rsid w:val="00B430D9"/>
    <w:rsid w:val="00B64936"/>
    <w:rsid w:val="00B71B09"/>
    <w:rsid w:val="00B745A3"/>
    <w:rsid w:val="00B76251"/>
    <w:rsid w:val="00BB27E1"/>
    <w:rsid w:val="00BB5847"/>
    <w:rsid w:val="00BD4519"/>
    <w:rsid w:val="00BF2A69"/>
    <w:rsid w:val="00BF5AAE"/>
    <w:rsid w:val="00C035C4"/>
    <w:rsid w:val="00C2695E"/>
    <w:rsid w:val="00C26FFA"/>
    <w:rsid w:val="00C37591"/>
    <w:rsid w:val="00C41921"/>
    <w:rsid w:val="00C51748"/>
    <w:rsid w:val="00C73256"/>
    <w:rsid w:val="00CA7F30"/>
    <w:rsid w:val="00CD25C1"/>
    <w:rsid w:val="00CF630B"/>
    <w:rsid w:val="00CF7789"/>
    <w:rsid w:val="00D00438"/>
    <w:rsid w:val="00D252DE"/>
    <w:rsid w:val="00D33573"/>
    <w:rsid w:val="00D72DA0"/>
    <w:rsid w:val="00D94FB6"/>
    <w:rsid w:val="00D97412"/>
    <w:rsid w:val="00DE27C2"/>
    <w:rsid w:val="00E37D00"/>
    <w:rsid w:val="00E40FA1"/>
    <w:rsid w:val="00E70A75"/>
    <w:rsid w:val="00E978AE"/>
    <w:rsid w:val="00EA3A59"/>
    <w:rsid w:val="00EA5324"/>
    <w:rsid w:val="00EB72DA"/>
    <w:rsid w:val="00EC7863"/>
    <w:rsid w:val="00EE3703"/>
    <w:rsid w:val="00EE66FE"/>
    <w:rsid w:val="00EF4C08"/>
    <w:rsid w:val="00F14E28"/>
    <w:rsid w:val="00F2685B"/>
    <w:rsid w:val="00F31064"/>
    <w:rsid w:val="00F40826"/>
    <w:rsid w:val="00F41E8B"/>
    <w:rsid w:val="00F4330C"/>
    <w:rsid w:val="00F52AD5"/>
    <w:rsid w:val="00F631B1"/>
    <w:rsid w:val="00F71DC1"/>
    <w:rsid w:val="00F74BB9"/>
    <w:rsid w:val="00F8377E"/>
    <w:rsid w:val="00FB2A7B"/>
    <w:rsid w:val="00FB49D2"/>
    <w:rsid w:val="00FE6955"/>
    <w:rsid w:val="00FF404F"/>
    <w:rsid w:val="16547182"/>
    <w:rsid w:val="1A4B275F"/>
    <w:rsid w:val="20C1416A"/>
    <w:rsid w:val="314540B2"/>
    <w:rsid w:val="3E9731F9"/>
    <w:rsid w:val="3FD3196C"/>
    <w:rsid w:val="51D47AB4"/>
    <w:rsid w:val="5BB14B9D"/>
    <w:rsid w:val="5BC61875"/>
    <w:rsid w:val="61CE62B5"/>
    <w:rsid w:val="6D5D7F60"/>
    <w:rsid w:val="755C57A6"/>
    <w:rsid w:val="76A6020C"/>
    <w:rsid w:val="76B85515"/>
    <w:rsid w:val="7A47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List Paragraph"/>
    <w:basedOn w:val="1"/>
    <w:qFormat/>
    <w:uiPriority w:val="34"/>
    <w:pPr>
      <w:ind w:firstLine="420" w:firstLineChars="200"/>
    </w:pPr>
  </w:style>
  <w:style w:type="paragraph" w:customStyle="1" w:styleId="12">
    <w:name w:val="默认段落字体 Para Char"/>
    <w:basedOn w:val="1"/>
    <w:qFormat/>
    <w:uiPriority w:val="0"/>
    <w:pPr>
      <w:spacing w:line="360" w:lineRule="auto"/>
      <w:ind w:firstLine="200" w:firstLineChars="200"/>
    </w:pPr>
    <w:rPr>
      <w:rFonts w:ascii="Times New Roman" w:hAnsi="Times New Roman" w:eastAsia="宋体" w:cs="Times New Roman"/>
      <w:szCs w:val="20"/>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22332-B470-4F59-9BA5-02F827976E9B}">
  <ds:schemaRefs/>
</ds:datastoreItem>
</file>

<file path=docProps/app.xml><?xml version="1.0" encoding="utf-8"?>
<Properties xmlns="http://schemas.openxmlformats.org/officeDocument/2006/extended-properties" xmlns:vt="http://schemas.openxmlformats.org/officeDocument/2006/docPropsVTypes">
  <Template>Normal</Template>
  <Company> </Company>
  <Pages>4</Pages>
  <Words>149</Words>
  <Characters>852</Characters>
  <Lines>7</Lines>
  <Paragraphs>1</Paragraphs>
  <TotalTime>2</TotalTime>
  <ScaleCrop>false</ScaleCrop>
  <LinksUpToDate>false</LinksUpToDate>
  <CharactersWithSpaces>1000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2017-02-20T03:24:00Z</dcterms:created>
  <dc:creator>xjgl</dc:creator>
  <cp:lastModifiedBy>Administrator</cp:lastModifiedBy>
  <cp:lastPrinted>2020-07-27T02:29:11Z</cp:lastPrinted>
  <dcterms:modified xsi:type="dcterms:W3CDTF">2020-07-27T02:29:33Z</dcterms:modified>
  <cp:revision>725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