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健康管理师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具备以下条件之一者，可申报三级/高级工：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累计从事本职业或相关职业工作满10年。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取得本职业或相关职业四级/中级工职业资格（职业技能等级）证书后，累计从事本职业或相关职业工作满4年。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取得符合专业对应关系的初级职称（专业技术人员职业资格）后，累计从事本职业或相关职业工作满1年。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取得本专业或相关专业的技工院校高级工班及以上毕业证书（含在读应届毕业生）。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取得经评估论证的高等职业学校、专科及以上普通高等学校本专业或相关专业的毕业证书（含在读应届毕业生）。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注释：①本职业：健康管理师。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②相关职业：护理人员、健康教育师、医疗机构管理人员等。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 w:bidi="ar"/>
        </w:rPr>
        <w:t>养老护理员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具备以下条件之一者，可申报五级/初级工：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(1)年满16周岁，拟从事本职业或相关职业工作。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(2)年满16周岁，从事本职业或相关职业工作。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具备以下条件之一者，可申报四级/中级工：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(1)累计从事本职业或相关职业工作满5年。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(2)取得本职业或相关职业五级/初级工职业资格（职业技能等级）证书后，累计从事本职业或相关职业工作满3年。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(3)取得本专业或相关专业的技工院校或中等及以上职业院校、专科及以上普通高等学校毕业证书（含在读应届毕业生）。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具备以下条件之一者，可申报三级/高级工：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(1)累计从事本职业或相关职业工作满10年。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(2)取得本职业或相关职业四级/中级工职业资格（职业技能等级）证书后，累计从事本职业或相关职业工作满4年。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(3)取得符合专业对应关系的初级职称（专业技术人员职业资格）后，累计从事本职业或相关职业工作满1年。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(4)取得本专业或相关专业的技工院校高级工班及以上毕业证书（含在读应届毕业生）。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(5)取得本职业或相关职业四级/中级工职业资格（职业技能等级）证书，并取得高等职业学校、专科及以上普通高等学校本专业或相关专业毕业证书（含在读应届毕业生）。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(6)取得经评估论证的高等职业学校、专科及以上普通高等学校本专业或相关专业的毕业证书（含在读应届毕业生）。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注释：①相关职业：护士、家政服务员健康管理师等。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②本专业：分为中等职业学校和高等职业学校两类。中等职业学校专业：老年人服务与管理、民政服务与管理、社区公共事务管理、社会福利事业管理、家政服务与管理；高等职业学校专业：老年服务与管理社会工作民政管理、老年保健与管理、家政服务与管理、社区管理与服务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③相关专业：分为高等职业学校和普通高校本科两类。高等职业学校专业：护理、康复治疗技术、健康管理、中医养生保健康复辅助器具技术、假肢与矫形器技术、社会福利事业管理、公共事务管理、劳动与社会保障；普通高校本科专业：护理学、康复治疗学、临床医学、社会学、社会工作、公共事业管理、心理学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 w:bidi="ar"/>
        </w:rPr>
        <w:t>保健按摩师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具备以下条件之一者，可申报五级/初级工：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(1)年满16周岁，拟从事本职业或相关职业工作。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(2)年满16周岁，从事本职业或相关职业工作。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具备以下条件之一者，可申报四级/中级工：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(1)累计从事本职业或相关职业工作满5年。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(2)取得本职业或相关职业五级/初级工职业资格（职业技能等级）证书后，累计从事本职业或相关职业工作满3年。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 w:bidi="ar"/>
        </w:rPr>
        <w:t>(3)取得本专业或相关专业的技工院校或中等及以上职业院校、专科及以上普通高等学校毕业证书（含在读应届毕业生）。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具备以下条件之一者，可申报三级/高级工：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(1)累计从事本职业或相关职业工作满10年。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(2)取得本职业或相关职业四级/中级工职业资格（职业技能等级）证书后，累计从事本职业或相关职业工作满4年。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(3)取得符合专业对应关系的初级职称（专业技术人员职业资格）后，累计从事本职业或相关职业工作满1年。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(4)取得本专业或相关专业的技工院校高级工班及以上毕业证书（含在读应届毕业生）。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(5)取得本职业或相关职业四级/中级工职业资格（职业技能等级）证书，并取得高等职业学校、专科及以上普通高等学校本专业或相关专业毕业证书（含在读应届毕业生）。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(6)取得经评估论证的高等职业学校、专科及以上普通高等学校本专业或相关专业的毕业证书（含在读应届毕业生）。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注释：</w:t>
      </w:r>
      <w:r>
        <w:rPr>
          <w:rFonts w:hint="eastAsia" w:ascii="华文仿宋" w:hAnsi="华文仿宋" w:eastAsia="华文仿宋" w:cs="华文仿宋"/>
          <w:sz w:val="24"/>
          <w:szCs w:val="24"/>
        </w:rPr>
        <w:t>①相关职业：芳香保健师、保健调理师、保育师、健康管理师、养老护理员、婴幼儿发展引导员、家政服务员、美容师、修脚师、营养师、老年人能力评估师、孤残儿童护理员、健康照护师、中医推拿医师、全科医师中医营养医师、中医骨伤科医师、针灸医师、康复技师、盲人医疗按摩人员、乡村医生、护理人员、妇幼保健医师、临床和口腔医师、中医医师、中西医结合医师、公共卫生与健康医师、医疗护理员等。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②本专业：针灸推拿学、中医学、中医骨伤科学、中医养生学、中医康复学、妇幼保健学、中医儿科学、中西医临床医学、护理学、临床医学、儿科学、中药学等。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③相关专业：基础医学、预防医学、食品卫生与营养学、运动与公共健康学、临床药学、健康服务与管理、养老服务管理、人口与家庭发展服务、医学营养、公共事务管理、社区管理与服务、民政管理、家政服务与管理、康复治疗技术、中医康复技术、心理学、应用心理学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F661F"/>
    <w:multiLevelType w:val="singleLevel"/>
    <w:tmpl w:val="197F661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18F0E3D"/>
    <w:multiLevelType w:val="singleLevel"/>
    <w:tmpl w:val="518F0E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7F5383F"/>
    <w:rsid w:val="07237959"/>
    <w:rsid w:val="07F5383F"/>
    <w:rsid w:val="729B6917"/>
    <w:rsid w:val="752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2023-10-31T07:52:00Z</dcterms:created>
  <dc:creator>Lucky7Qu</dc:creator>
  <cp:lastModifiedBy>Lucky7Qu</cp:lastModifiedBy>
  <dcterms:modified xsi:type="dcterms:W3CDTF">2023-11-01T01:51:02Z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EE17BF32431D4111BC379C8041ADFCB7_13</vt:lpwstr>
  </property>
</Properties>
</file>